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AC31" w14:textId="77777777" w:rsidR="007662AC" w:rsidRPr="00294455" w:rsidRDefault="00422BF6" w:rsidP="007662AC">
      <w:pPr>
        <w:jc w:val="center"/>
        <w:rPr>
          <w:rFonts w:ascii="Tahoma" w:hAnsi="Tahoma" w:cs="Tahoma"/>
          <w:b/>
          <w:sz w:val="22"/>
          <w:szCs w:val="22"/>
        </w:rPr>
      </w:pPr>
      <w:r>
        <w:rPr>
          <w:rFonts w:ascii="Tahoma" w:hAnsi="Tahoma" w:cs="Tahoma"/>
          <w:b/>
          <w:sz w:val="32"/>
          <w:szCs w:val="32"/>
        </w:rPr>
        <w:t>Pioneer Group</w:t>
      </w:r>
    </w:p>
    <w:p w14:paraId="26D8BCC7" w14:textId="77777777" w:rsidR="007662AC" w:rsidRPr="00294455" w:rsidRDefault="007662AC" w:rsidP="007662AC">
      <w:pPr>
        <w:rPr>
          <w:rFonts w:ascii="Tahoma" w:hAnsi="Tahoma" w:cs="Tahoma"/>
          <w:sz w:val="22"/>
          <w:szCs w:val="22"/>
        </w:rPr>
      </w:pPr>
    </w:p>
    <w:tbl>
      <w:tblPr>
        <w:tblpPr w:leftFromText="180" w:rightFromText="180" w:vertAnchor="page" w:horzAnchor="margin" w:tblpXSpec="center" w:tblpY="1985"/>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3917"/>
        <w:gridCol w:w="6"/>
        <w:gridCol w:w="1956"/>
        <w:gridCol w:w="6"/>
        <w:gridCol w:w="1823"/>
        <w:gridCol w:w="8"/>
      </w:tblGrid>
      <w:tr w:rsidR="007662AC" w:rsidRPr="00294455" w14:paraId="2680FE21" w14:textId="77777777" w:rsidTr="00EB042D">
        <w:trPr>
          <w:cantSplit/>
          <w:trHeight w:val="567"/>
        </w:trPr>
        <w:tc>
          <w:tcPr>
            <w:tcW w:w="6578" w:type="dxa"/>
            <w:gridSpan w:val="3"/>
            <w:tcBorders>
              <w:top w:val="single" w:sz="4" w:space="0" w:color="000000"/>
              <w:left w:val="single" w:sz="4" w:space="0" w:color="000000"/>
              <w:right w:val="single" w:sz="4" w:space="0" w:color="000000"/>
            </w:tcBorders>
            <w:shd w:val="clear" w:color="auto" w:fill="C0C0C0"/>
            <w:vAlign w:val="center"/>
          </w:tcPr>
          <w:p w14:paraId="63CEE420" w14:textId="7403E8AB" w:rsidR="007662AC" w:rsidRPr="00294455" w:rsidRDefault="007662AC" w:rsidP="00BE644B">
            <w:pPr>
              <w:pStyle w:val="Header"/>
              <w:jc w:val="center"/>
              <w:rPr>
                <w:rFonts w:ascii="Tahoma" w:hAnsi="Tahoma" w:cs="Tahoma"/>
                <w:b/>
                <w:sz w:val="22"/>
                <w:szCs w:val="22"/>
              </w:rPr>
            </w:pPr>
            <w:r w:rsidRPr="00294455">
              <w:rPr>
                <w:rFonts w:ascii="Tahoma" w:hAnsi="Tahoma" w:cs="Tahoma"/>
                <w:b/>
                <w:sz w:val="22"/>
                <w:szCs w:val="22"/>
              </w:rPr>
              <w:t>Complaints, Policy</w:t>
            </w:r>
          </w:p>
        </w:tc>
        <w:tc>
          <w:tcPr>
            <w:tcW w:w="1962" w:type="dxa"/>
            <w:gridSpan w:val="2"/>
            <w:tcBorders>
              <w:top w:val="single" w:sz="4" w:space="0" w:color="000000"/>
              <w:left w:val="nil"/>
              <w:bottom w:val="single" w:sz="4" w:space="0" w:color="000000"/>
              <w:right w:val="single" w:sz="4" w:space="0" w:color="000000"/>
            </w:tcBorders>
            <w:vAlign w:val="center"/>
          </w:tcPr>
          <w:p w14:paraId="1312848E" w14:textId="0A628DAF" w:rsidR="007662AC" w:rsidRPr="00294455" w:rsidRDefault="007662AC" w:rsidP="009F68C2">
            <w:pPr>
              <w:pStyle w:val="Header"/>
              <w:rPr>
                <w:rFonts w:ascii="Tahoma" w:hAnsi="Tahoma" w:cs="Tahoma"/>
                <w:b/>
                <w:sz w:val="22"/>
                <w:szCs w:val="22"/>
              </w:rPr>
            </w:pPr>
            <w:r w:rsidRPr="00294455">
              <w:rPr>
                <w:rFonts w:ascii="Tahoma" w:hAnsi="Tahoma" w:cs="Tahoma"/>
                <w:b/>
                <w:sz w:val="22"/>
                <w:szCs w:val="22"/>
              </w:rPr>
              <w:t xml:space="preserve">Version:  </w:t>
            </w:r>
            <w:r w:rsidR="00EB042D">
              <w:rPr>
                <w:rFonts w:ascii="Tahoma" w:hAnsi="Tahoma" w:cs="Tahoma"/>
                <w:b/>
                <w:sz w:val="22"/>
                <w:szCs w:val="22"/>
              </w:rPr>
              <w:t>3</w:t>
            </w:r>
          </w:p>
        </w:tc>
        <w:tc>
          <w:tcPr>
            <w:tcW w:w="1831" w:type="dxa"/>
            <w:gridSpan w:val="2"/>
            <w:tcBorders>
              <w:top w:val="single" w:sz="4" w:space="0" w:color="000000"/>
              <w:left w:val="nil"/>
              <w:bottom w:val="single" w:sz="4" w:space="0" w:color="000000"/>
              <w:right w:val="single" w:sz="4" w:space="0" w:color="000000"/>
            </w:tcBorders>
            <w:vAlign w:val="center"/>
          </w:tcPr>
          <w:p w14:paraId="487408C3" w14:textId="77777777" w:rsidR="007662AC" w:rsidRPr="00294455" w:rsidRDefault="007662AC" w:rsidP="00BE644B">
            <w:pPr>
              <w:pStyle w:val="Header"/>
              <w:rPr>
                <w:rFonts w:ascii="Tahoma" w:hAnsi="Tahoma" w:cs="Tahoma"/>
                <w:b/>
                <w:sz w:val="22"/>
                <w:szCs w:val="22"/>
              </w:rPr>
            </w:pPr>
            <w:r w:rsidRPr="00294455">
              <w:rPr>
                <w:rFonts w:ascii="Tahoma" w:hAnsi="Tahoma" w:cs="Tahoma"/>
                <w:b/>
                <w:sz w:val="22"/>
                <w:szCs w:val="22"/>
              </w:rPr>
              <w:t xml:space="preserve">Ref: 703 </w:t>
            </w:r>
          </w:p>
        </w:tc>
      </w:tr>
      <w:tr w:rsidR="007662AC" w:rsidRPr="00294455" w14:paraId="4D7FD5C9" w14:textId="77777777" w:rsidTr="00EB042D">
        <w:trPr>
          <w:gridAfter w:val="1"/>
          <w:wAfter w:w="8" w:type="dxa"/>
          <w:cantSplit/>
          <w:trHeight w:val="522"/>
        </w:trPr>
        <w:tc>
          <w:tcPr>
            <w:tcW w:w="2655" w:type="dxa"/>
            <w:tcBorders>
              <w:top w:val="single" w:sz="4" w:space="0" w:color="000000"/>
              <w:left w:val="single" w:sz="4" w:space="0" w:color="000000"/>
              <w:bottom w:val="nil"/>
              <w:right w:val="single" w:sz="4" w:space="0" w:color="FFFFFF"/>
            </w:tcBorders>
            <w:vAlign w:val="center"/>
          </w:tcPr>
          <w:p w14:paraId="3DA1F0EF" w14:textId="77777777" w:rsidR="007662AC" w:rsidRPr="00294455" w:rsidRDefault="007662AC" w:rsidP="00BE644B">
            <w:pPr>
              <w:pStyle w:val="Header"/>
              <w:rPr>
                <w:rFonts w:ascii="Tahoma" w:hAnsi="Tahoma" w:cs="Tahoma"/>
                <w:b/>
                <w:sz w:val="22"/>
                <w:szCs w:val="22"/>
              </w:rPr>
            </w:pPr>
            <w:r w:rsidRPr="00294455">
              <w:rPr>
                <w:rFonts w:ascii="Tahoma" w:hAnsi="Tahoma" w:cs="Tahoma"/>
                <w:b/>
                <w:sz w:val="22"/>
                <w:szCs w:val="22"/>
              </w:rPr>
              <w:t>Lead Officer:</w:t>
            </w:r>
          </w:p>
        </w:tc>
        <w:tc>
          <w:tcPr>
            <w:tcW w:w="3917" w:type="dxa"/>
            <w:tcBorders>
              <w:top w:val="single" w:sz="4" w:space="0" w:color="000000"/>
              <w:left w:val="single" w:sz="4" w:space="0" w:color="000000"/>
              <w:bottom w:val="single" w:sz="4" w:space="0" w:color="000000"/>
              <w:right w:val="single" w:sz="4" w:space="0" w:color="000000"/>
            </w:tcBorders>
            <w:vAlign w:val="center"/>
          </w:tcPr>
          <w:p w14:paraId="08A4DC77" w14:textId="2764C998" w:rsidR="007662AC" w:rsidRPr="00294455" w:rsidRDefault="00EB042D" w:rsidP="00BE644B">
            <w:pPr>
              <w:pStyle w:val="Header"/>
              <w:rPr>
                <w:rFonts w:ascii="Tahoma" w:hAnsi="Tahoma" w:cs="Tahoma"/>
                <w:sz w:val="22"/>
                <w:szCs w:val="22"/>
              </w:rPr>
            </w:pPr>
            <w:r>
              <w:rPr>
                <w:rFonts w:ascii="Tahoma" w:hAnsi="Tahoma" w:cs="Tahoma"/>
                <w:sz w:val="22"/>
                <w:szCs w:val="22"/>
              </w:rPr>
              <w:t>Insight and Engagement Manager</w:t>
            </w:r>
          </w:p>
        </w:tc>
        <w:tc>
          <w:tcPr>
            <w:tcW w:w="1962" w:type="dxa"/>
            <w:gridSpan w:val="2"/>
            <w:tcBorders>
              <w:top w:val="single" w:sz="4" w:space="0" w:color="000000"/>
              <w:left w:val="nil"/>
              <w:bottom w:val="single" w:sz="4" w:space="0" w:color="000000"/>
              <w:right w:val="nil"/>
            </w:tcBorders>
            <w:vAlign w:val="center"/>
          </w:tcPr>
          <w:p w14:paraId="37AA7A54" w14:textId="77777777" w:rsidR="007662AC" w:rsidRPr="00294455" w:rsidRDefault="007662AC" w:rsidP="00BE644B">
            <w:pPr>
              <w:pStyle w:val="Header"/>
              <w:rPr>
                <w:rFonts w:ascii="Tahoma" w:hAnsi="Tahoma" w:cs="Tahoma"/>
                <w:b/>
                <w:sz w:val="22"/>
                <w:szCs w:val="22"/>
              </w:rPr>
            </w:pPr>
            <w:r w:rsidRPr="00294455">
              <w:rPr>
                <w:rFonts w:ascii="Tahoma" w:hAnsi="Tahoma" w:cs="Tahoma"/>
                <w:b/>
                <w:sz w:val="22"/>
                <w:szCs w:val="22"/>
              </w:rPr>
              <w:t xml:space="preserve">Issue Date:  </w:t>
            </w:r>
          </w:p>
        </w:tc>
        <w:tc>
          <w:tcPr>
            <w:tcW w:w="1829" w:type="dxa"/>
            <w:gridSpan w:val="2"/>
            <w:tcBorders>
              <w:top w:val="single" w:sz="4" w:space="0" w:color="000000"/>
              <w:left w:val="nil"/>
              <w:bottom w:val="single" w:sz="4" w:space="0" w:color="000000"/>
              <w:right w:val="single" w:sz="4" w:space="0" w:color="000000"/>
            </w:tcBorders>
            <w:vAlign w:val="center"/>
          </w:tcPr>
          <w:p w14:paraId="2223ABBA" w14:textId="58425D56" w:rsidR="007662AC" w:rsidRPr="00294455" w:rsidRDefault="00EB042D" w:rsidP="00BE644B">
            <w:pPr>
              <w:pStyle w:val="Header"/>
              <w:rPr>
                <w:rFonts w:ascii="Tahoma" w:hAnsi="Tahoma" w:cs="Tahoma"/>
                <w:sz w:val="22"/>
                <w:szCs w:val="22"/>
              </w:rPr>
            </w:pPr>
            <w:r>
              <w:rPr>
                <w:rFonts w:ascii="Tahoma" w:hAnsi="Tahoma" w:cs="Tahoma"/>
                <w:sz w:val="22"/>
                <w:szCs w:val="22"/>
              </w:rPr>
              <w:t>28</w:t>
            </w:r>
            <w:r w:rsidR="0093033C">
              <w:rPr>
                <w:rFonts w:ascii="Tahoma" w:hAnsi="Tahoma" w:cs="Tahoma"/>
                <w:sz w:val="22"/>
                <w:szCs w:val="22"/>
              </w:rPr>
              <w:t>/</w:t>
            </w:r>
            <w:r>
              <w:rPr>
                <w:rFonts w:ascii="Tahoma" w:hAnsi="Tahoma" w:cs="Tahoma"/>
                <w:sz w:val="22"/>
                <w:szCs w:val="22"/>
              </w:rPr>
              <w:t>3</w:t>
            </w:r>
            <w:r w:rsidR="0093033C">
              <w:rPr>
                <w:rFonts w:ascii="Tahoma" w:hAnsi="Tahoma" w:cs="Tahoma"/>
                <w:sz w:val="22"/>
                <w:szCs w:val="22"/>
              </w:rPr>
              <w:t>/2</w:t>
            </w:r>
            <w:r>
              <w:rPr>
                <w:rFonts w:ascii="Tahoma" w:hAnsi="Tahoma" w:cs="Tahoma"/>
                <w:sz w:val="22"/>
                <w:szCs w:val="22"/>
              </w:rPr>
              <w:t>4</w:t>
            </w:r>
          </w:p>
        </w:tc>
      </w:tr>
      <w:tr w:rsidR="007662AC" w:rsidRPr="00294455" w14:paraId="5A075B7D" w14:textId="77777777" w:rsidTr="00EB042D">
        <w:trPr>
          <w:gridAfter w:val="1"/>
          <w:wAfter w:w="8" w:type="dxa"/>
          <w:trHeight w:val="522"/>
        </w:trPr>
        <w:tc>
          <w:tcPr>
            <w:tcW w:w="2655" w:type="dxa"/>
            <w:tcBorders>
              <w:top w:val="single" w:sz="4" w:space="0" w:color="000000"/>
              <w:left w:val="single" w:sz="4" w:space="0" w:color="000000"/>
              <w:bottom w:val="single" w:sz="4" w:space="0" w:color="000000"/>
              <w:right w:val="single" w:sz="4" w:space="0" w:color="auto"/>
            </w:tcBorders>
            <w:vAlign w:val="center"/>
          </w:tcPr>
          <w:p w14:paraId="3C396A58" w14:textId="77777777" w:rsidR="007662AC" w:rsidRPr="00294455" w:rsidRDefault="007662AC" w:rsidP="00BE644B">
            <w:pPr>
              <w:pStyle w:val="Header"/>
              <w:rPr>
                <w:rFonts w:ascii="Tahoma" w:hAnsi="Tahoma" w:cs="Tahoma"/>
                <w:b/>
                <w:sz w:val="22"/>
                <w:szCs w:val="22"/>
              </w:rPr>
            </w:pPr>
            <w:r w:rsidRPr="00294455">
              <w:rPr>
                <w:rFonts w:ascii="Tahoma" w:hAnsi="Tahoma" w:cs="Tahoma"/>
                <w:b/>
                <w:sz w:val="22"/>
                <w:szCs w:val="22"/>
              </w:rPr>
              <w:t>Approved by:</w:t>
            </w:r>
          </w:p>
        </w:tc>
        <w:tc>
          <w:tcPr>
            <w:tcW w:w="3917" w:type="dxa"/>
            <w:tcBorders>
              <w:top w:val="single" w:sz="4" w:space="0" w:color="000000"/>
              <w:left w:val="nil"/>
              <w:bottom w:val="single" w:sz="4" w:space="0" w:color="000000"/>
              <w:right w:val="single" w:sz="4" w:space="0" w:color="000000"/>
            </w:tcBorders>
            <w:vAlign w:val="center"/>
          </w:tcPr>
          <w:p w14:paraId="01B18225" w14:textId="77777777" w:rsidR="007662AC" w:rsidRPr="00294455" w:rsidRDefault="00C0750E" w:rsidP="00BE644B">
            <w:pPr>
              <w:pStyle w:val="Header"/>
              <w:rPr>
                <w:rFonts w:ascii="Tahoma" w:hAnsi="Tahoma" w:cs="Tahoma"/>
                <w:sz w:val="22"/>
                <w:szCs w:val="22"/>
              </w:rPr>
            </w:pPr>
            <w:r>
              <w:rPr>
                <w:rFonts w:ascii="Tahoma" w:hAnsi="Tahoma" w:cs="Tahoma"/>
                <w:sz w:val="22"/>
                <w:szCs w:val="22"/>
              </w:rPr>
              <w:t>Group Board</w:t>
            </w:r>
          </w:p>
        </w:tc>
        <w:tc>
          <w:tcPr>
            <w:tcW w:w="1962" w:type="dxa"/>
            <w:gridSpan w:val="2"/>
            <w:tcBorders>
              <w:top w:val="single" w:sz="4" w:space="0" w:color="000000"/>
              <w:left w:val="nil"/>
              <w:bottom w:val="single" w:sz="4" w:space="0" w:color="000000"/>
              <w:right w:val="nil"/>
            </w:tcBorders>
            <w:vAlign w:val="center"/>
          </w:tcPr>
          <w:p w14:paraId="11DA868F" w14:textId="77777777" w:rsidR="007662AC" w:rsidRPr="00294455" w:rsidRDefault="007662AC" w:rsidP="00BE644B">
            <w:pPr>
              <w:pStyle w:val="Header"/>
              <w:rPr>
                <w:rFonts w:ascii="Tahoma" w:hAnsi="Tahoma" w:cs="Tahoma"/>
                <w:b/>
                <w:sz w:val="22"/>
                <w:szCs w:val="22"/>
              </w:rPr>
            </w:pPr>
            <w:r w:rsidRPr="00294455">
              <w:rPr>
                <w:rFonts w:ascii="Tahoma" w:hAnsi="Tahoma" w:cs="Tahoma"/>
                <w:b/>
                <w:sz w:val="22"/>
                <w:szCs w:val="22"/>
              </w:rPr>
              <w:t>Approval Date:</w:t>
            </w:r>
          </w:p>
        </w:tc>
        <w:tc>
          <w:tcPr>
            <w:tcW w:w="1829" w:type="dxa"/>
            <w:gridSpan w:val="2"/>
            <w:tcBorders>
              <w:top w:val="single" w:sz="4" w:space="0" w:color="000000"/>
              <w:left w:val="nil"/>
              <w:bottom w:val="single" w:sz="4" w:space="0" w:color="000000"/>
              <w:right w:val="single" w:sz="4" w:space="0" w:color="000000"/>
            </w:tcBorders>
            <w:vAlign w:val="center"/>
          </w:tcPr>
          <w:p w14:paraId="0768C983" w14:textId="45950EFB" w:rsidR="007662AC" w:rsidRPr="00294455" w:rsidRDefault="0093033C" w:rsidP="00BE644B">
            <w:pPr>
              <w:pStyle w:val="Header"/>
              <w:rPr>
                <w:rFonts w:ascii="Tahoma" w:hAnsi="Tahoma" w:cs="Tahoma"/>
                <w:sz w:val="22"/>
                <w:szCs w:val="22"/>
              </w:rPr>
            </w:pPr>
            <w:r>
              <w:rPr>
                <w:rFonts w:ascii="Tahoma" w:hAnsi="Tahoma" w:cs="Tahoma"/>
                <w:sz w:val="22"/>
                <w:szCs w:val="22"/>
              </w:rPr>
              <w:t>2</w:t>
            </w:r>
            <w:r w:rsidR="00EB042D">
              <w:rPr>
                <w:rFonts w:ascii="Tahoma" w:hAnsi="Tahoma" w:cs="Tahoma"/>
                <w:sz w:val="22"/>
                <w:szCs w:val="22"/>
              </w:rPr>
              <w:t>7</w:t>
            </w:r>
            <w:r>
              <w:rPr>
                <w:rFonts w:ascii="Tahoma" w:hAnsi="Tahoma" w:cs="Tahoma"/>
                <w:sz w:val="22"/>
                <w:szCs w:val="22"/>
              </w:rPr>
              <w:t>/</w:t>
            </w:r>
            <w:r w:rsidR="00EB042D">
              <w:rPr>
                <w:rFonts w:ascii="Tahoma" w:hAnsi="Tahoma" w:cs="Tahoma"/>
                <w:sz w:val="22"/>
                <w:szCs w:val="22"/>
              </w:rPr>
              <w:t>3</w:t>
            </w:r>
            <w:r>
              <w:rPr>
                <w:rFonts w:ascii="Tahoma" w:hAnsi="Tahoma" w:cs="Tahoma"/>
                <w:sz w:val="22"/>
                <w:szCs w:val="22"/>
              </w:rPr>
              <w:t>/2</w:t>
            </w:r>
            <w:r w:rsidR="00EB042D">
              <w:rPr>
                <w:rFonts w:ascii="Tahoma" w:hAnsi="Tahoma" w:cs="Tahoma"/>
                <w:sz w:val="22"/>
                <w:szCs w:val="22"/>
              </w:rPr>
              <w:t>4</w:t>
            </w:r>
          </w:p>
        </w:tc>
      </w:tr>
      <w:tr w:rsidR="007662AC" w:rsidRPr="00294455" w14:paraId="0473C9F8" w14:textId="77777777" w:rsidTr="00EB042D">
        <w:trPr>
          <w:gridAfter w:val="1"/>
          <w:wAfter w:w="8" w:type="dxa"/>
          <w:trHeight w:val="522"/>
        </w:trPr>
        <w:tc>
          <w:tcPr>
            <w:tcW w:w="2655" w:type="dxa"/>
            <w:tcBorders>
              <w:top w:val="single" w:sz="4" w:space="0" w:color="000000"/>
              <w:left w:val="single" w:sz="4" w:space="0" w:color="000000"/>
              <w:bottom w:val="single" w:sz="4" w:space="0" w:color="000000"/>
              <w:right w:val="single" w:sz="4" w:space="0" w:color="auto"/>
            </w:tcBorders>
            <w:vAlign w:val="center"/>
          </w:tcPr>
          <w:p w14:paraId="674DAD63" w14:textId="77777777" w:rsidR="007662AC" w:rsidRPr="00294455" w:rsidRDefault="007662AC" w:rsidP="00BE644B">
            <w:pPr>
              <w:pStyle w:val="Header"/>
              <w:rPr>
                <w:rFonts w:ascii="Tahoma" w:hAnsi="Tahoma" w:cs="Tahoma"/>
                <w:b/>
                <w:sz w:val="22"/>
                <w:szCs w:val="22"/>
              </w:rPr>
            </w:pPr>
            <w:r w:rsidRPr="00294455">
              <w:rPr>
                <w:rFonts w:ascii="Tahoma" w:hAnsi="Tahoma" w:cs="Tahoma"/>
                <w:b/>
                <w:sz w:val="22"/>
                <w:szCs w:val="22"/>
              </w:rPr>
              <w:t>Supersedes:</w:t>
            </w:r>
          </w:p>
        </w:tc>
        <w:tc>
          <w:tcPr>
            <w:tcW w:w="3917" w:type="dxa"/>
            <w:tcBorders>
              <w:top w:val="single" w:sz="4" w:space="0" w:color="000000"/>
              <w:left w:val="nil"/>
              <w:bottom w:val="single" w:sz="4" w:space="0" w:color="000000"/>
              <w:right w:val="single" w:sz="4" w:space="0" w:color="000000"/>
            </w:tcBorders>
            <w:vAlign w:val="center"/>
          </w:tcPr>
          <w:p w14:paraId="2A01AD25" w14:textId="35FE344F" w:rsidR="007662AC" w:rsidRPr="00294455" w:rsidRDefault="009F68C2" w:rsidP="00BE644B">
            <w:pPr>
              <w:pStyle w:val="Header"/>
              <w:rPr>
                <w:rFonts w:ascii="Tahoma" w:hAnsi="Tahoma" w:cs="Tahoma"/>
                <w:sz w:val="22"/>
                <w:szCs w:val="22"/>
              </w:rPr>
            </w:pPr>
            <w:r>
              <w:rPr>
                <w:rFonts w:ascii="Tahoma" w:hAnsi="Tahoma" w:cs="Tahoma"/>
                <w:sz w:val="22"/>
                <w:szCs w:val="22"/>
              </w:rPr>
              <w:t>V</w:t>
            </w:r>
            <w:r w:rsidR="00EB042D">
              <w:rPr>
                <w:rFonts w:ascii="Tahoma" w:hAnsi="Tahoma" w:cs="Tahoma"/>
                <w:sz w:val="22"/>
                <w:szCs w:val="22"/>
              </w:rPr>
              <w:t>2</w:t>
            </w:r>
          </w:p>
        </w:tc>
        <w:tc>
          <w:tcPr>
            <w:tcW w:w="1962" w:type="dxa"/>
            <w:gridSpan w:val="2"/>
            <w:tcBorders>
              <w:top w:val="single" w:sz="4" w:space="0" w:color="000000"/>
              <w:left w:val="nil"/>
              <w:bottom w:val="single" w:sz="4" w:space="0" w:color="000000"/>
              <w:right w:val="nil"/>
            </w:tcBorders>
            <w:vAlign w:val="center"/>
          </w:tcPr>
          <w:p w14:paraId="1D5C39CA" w14:textId="77777777" w:rsidR="007662AC" w:rsidRPr="00294455" w:rsidRDefault="007662AC" w:rsidP="00BE644B">
            <w:pPr>
              <w:pStyle w:val="Header"/>
              <w:rPr>
                <w:rFonts w:ascii="Tahoma" w:hAnsi="Tahoma" w:cs="Tahoma"/>
                <w:b/>
                <w:sz w:val="22"/>
                <w:szCs w:val="22"/>
              </w:rPr>
            </w:pPr>
            <w:r w:rsidRPr="00294455">
              <w:rPr>
                <w:rFonts w:ascii="Tahoma" w:hAnsi="Tahoma" w:cs="Tahoma"/>
                <w:b/>
                <w:sz w:val="22"/>
                <w:szCs w:val="22"/>
              </w:rPr>
              <w:t>Review Date:</w:t>
            </w:r>
          </w:p>
        </w:tc>
        <w:tc>
          <w:tcPr>
            <w:tcW w:w="1829" w:type="dxa"/>
            <w:gridSpan w:val="2"/>
            <w:tcBorders>
              <w:top w:val="single" w:sz="4" w:space="0" w:color="000000"/>
              <w:left w:val="nil"/>
              <w:bottom w:val="single" w:sz="4" w:space="0" w:color="000000"/>
              <w:right w:val="single" w:sz="4" w:space="0" w:color="000000"/>
            </w:tcBorders>
            <w:vAlign w:val="center"/>
          </w:tcPr>
          <w:p w14:paraId="7621A996" w14:textId="41ED3C1F" w:rsidR="007662AC" w:rsidRPr="00294455" w:rsidRDefault="0093033C" w:rsidP="00BE644B">
            <w:pPr>
              <w:pStyle w:val="Header"/>
              <w:rPr>
                <w:rFonts w:ascii="Tahoma" w:hAnsi="Tahoma" w:cs="Tahoma"/>
                <w:sz w:val="22"/>
                <w:szCs w:val="22"/>
              </w:rPr>
            </w:pPr>
            <w:r>
              <w:rPr>
                <w:rFonts w:ascii="Tahoma" w:hAnsi="Tahoma" w:cs="Tahoma"/>
                <w:sz w:val="22"/>
                <w:szCs w:val="22"/>
              </w:rPr>
              <w:t>2</w:t>
            </w:r>
            <w:r w:rsidR="00EB042D">
              <w:rPr>
                <w:rFonts w:ascii="Tahoma" w:hAnsi="Tahoma" w:cs="Tahoma"/>
                <w:sz w:val="22"/>
                <w:szCs w:val="22"/>
              </w:rPr>
              <w:t>8</w:t>
            </w:r>
            <w:r>
              <w:rPr>
                <w:rFonts w:ascii="Tahoma" w:hAnsi="Tahoma" w:cs="Tahoma"/>
                <w:sz w:val="22"/>
                <w:szCs w:val="22"/>
              </w:rPr>
              <w:t>/</w:t>
            </w:r>
            <w:r w:rsidR="00EB042D">
              <w:rPr>
                <w:rFonts w:ascii="Tahoma" w:hAnsi="Tahoma" w:cs="Tahoma"/>
                <w:sz w:val="22"/>
                <w:szCs w:val="22"/>
              </w:rPr>
              <w:t>3</w:t>
            </w:r>
            <w:r>
              <w:rPr>
                <w:rFonts w:ascii="Tahoma" w:hAnsi="Tahoma" w:cs="Tahoma"/>
                <w:sz w:val="22"/>
                <w:szCs w:val="22"/>
              </w:rPr>
              <w:t>/2</w:t>
            </w:r>
            <w:r w:rsidR="00EB042D">
              <w:rPr>
                <w:rFonts w:ascii="Tahoma" w:hAnsi="Tahoma" w:cs="Tahoma"/>
                <w:sz w:val="22"/>
                <w:szCs w:val="22"/>
              </w:rPr>
              <w:t>7</w:t>
            </w:r>
          </w:p>
        </w:tc>
      </w:tr>
      <w:tr w:rsidR="007662AC" w:rsidRPr="00294455" w14:paraId="55028536" w14:textId="77777777" w:rsidTr="00BE644B">
        <w:trPr>
          <w:gridAfter w:val="1"/>
          <w:wAfter w:w="8" w:type="dxa"/>
        </w:trPr>
        <w:tc>
          <w:tcPr>
            <w:tcW w:w="10363" w:type="dxa"/>
            <w:gridSpan w:val="6"/>
            <w:tcBorders>
              <w:top w:val="single" w:sz="4" w:space="0" w:color="000000"/>
              <w:left w:val="single" w:sz="4" w:space="0" w:color="000000"/>
              <w:bottom w:val="single" w:sz="4" w:space="0" w:color="000000"/>
              <w:right w:val="single" w:sz="4" w:space="0" w:color="auto"/>
            </w:tcBorders>
            <w:shd w:val="clear" w:color="auto" w:fill="C0C0C0"/>
          </w:tcPr>
          <w:p w14:paraId="6917E6EA" w14:textId="77777777" w:rsidR="007662AC" w:rsidRPr="00294455" w:rsidRDefault="007662AC" w:rsidP="00BE644B">
            <w:pPr>
              <w:pStyle w:val="Header"/>
              <w:rPr>
                <w:rFonts w:ascii="Tahoma" w:hAnsi="Tahoma" w:cs="Tahoma"/>
                <w:b/>
                <w:sz w:val="22"/>
                <w:szCs w:val="22"/>
              </w:rPr>
            </w:pPr>
          </w:p>
        </w:tc>
      </w:tr>
    </w:tbl>
    <w:p w14:paraId="738D56DD" w14:textId="3C25DBC2" w:rsidR="00EE0D6A" w:rsidRPr="003669CD" w:rsidRDefault="00EE0D6A" w:rsidP="00EE0D6A">
      <w:pPr>
        <w:widowControl w:val="0"/>
        <w:numPr>
          <w:ilvl w:val="0"/>
          <w:numId w:val="11"/>
        </w:numPr>
        <w:autoSpaceDE w:val="0"/>
        <w:autoSpaceDN w:val="0"/>
        <w:adjustRightInd w:val="0"/>
        <w:spacing w:before="240"/>
        <w:ind w:hanging="720"/>
        <w:jc w:val="both"/>
        <w:rPr>
          <w:rFonts w:ascii="Tahoma" w:hAnsi="Tahoma" w:cs="Tahoma"/>
          <w:b/>
          <w:bCs/>
          <w:color w:val="000000" w:themeColor="text1"/>
          <w:kern w:val="28"/>
          <w:sz w:val="22"/>
          <w:szCs w:val="22"/>
        </w:rPr>
      </w:pPr>
      <w:r w:rsidRPr="003669CD">
        <w:rPr>
          <w:rFonts w:ascii="Tahoma" w:hAnsi="Tahoma" w:cs="Tahoma"/>
          <w:b/>
          <w:bCs/>
          <w:color w:val="000000" w:themeColor="text1"/>
          <w:kern w:val="28"/>
          <w:sz w:val="22"/>
          <w:szCs w:val="22"/>
        </w:rPr>
        <w:t>Aim</w:t>
      </w:r>
    </w:p>
    <w:p w14:paraId="104A5D9D" w14:textId="77777777" w:rsidR="007662AC" w:rsidRPr="0041771D" w:rsidRDefault="007662AC" w:rsidP="007662AC">
      <w:pPr>
        <w:rPr>
          <w:rFonts w:ascii="Tahoma" w:hAnsi="Tahoma" w:cs="Tahoma"/>
          <w:sz w:val="22"/>
          <w:szCs w:val="22"/>
        </w:rPr>
      </w:pPr>
    </w:p>
    <w:p w14:paraId="0FF6174C" w14:textId="2772DD4A" w:rsidR="007662AC" w:rsidRPr="0041771D" w:rsidRDefault="007662AC" w:rsidP="007662AC">
      <w:pPr>
        <w:ind w:left="720"/>
        <w:rPr>
          <w:rFonts w:ascii="Tahoma" w:hAnsi="Tahoma" w:cs="Tahoma"/>
          <w:sz w:val="22"/>
          <w:szCs w:val="22"/>
        </w:rPr>
      </w:pPr>
      <w:r w:rsidRPr="0041771D">
        <w:rPr>
          <w:rFonts w:ascii="Tahoma" w:hAnsi="Tahoma" w:cs="Tahoma"/>
          <w:sz w:val="22"/>
          <w:szCs w:val="22"/>
        </w:rPr>
        <w:t>We aim to provide an excellent service to all our customers. However we recognise that sometimes things go wrong, and customers may wish to make a complaint.  Our aim is to resolve all problems at the first point of contact</w:t>
      </w:r>
      <w:r w:rsidR="001F7CB1">
        <w:rPr>
          <w:rFonts w:ascii="Tahoma" w:hAnsi="Tahoma" w:cs="Tahoma"/>
          <w:sz w:val="22"/>
          <w:szCs w:val="22"/>
        </w:rPr>
        <w:t>. W</w:t>
      </w:r>
      <w:r w:rsidRPr="0041771D">
        <w:rPr>
          <w:rFonts w:ascii="Tahoma" w:hAnsi="Tahoma" w:cs="Tahoma"/>
          <w:sz w:val="22"/>
          <w:szCs w:val="22"/>
        </w:rPr>
        <w:t>here this is not possible, the complaints process offers an opportunity for customer complaints to be investigated and resolved within a clear framework.</w:t>
      </w:r>
      <w:r w:rsidR="00422BF6">
        <w:rPr>
          <w:rFonts w:ascii="Tahoma" w:hAnsi="Tahoma" w:cs="Tahoma"/>
          <w:sz w:val="22"/>
          <w:szCs w:val="22"/>
        </w:rPr>
        <w:t xml:space="preserve"> It also provides us with a valuable opportunity to learn from our mistakes</w:t>
      </w:r>
      <w:r w:rsidR="00C444E0">
        <w:rPr>
          <w:rFonts w:ascii="Tahoma" w:hAnsi="Tahoma" w:cs="Tahoma"/>
          <w:sz w:val="22"/>
          <w:szCs w:val="22"/>
        </w:rPr>
        <w:t>, understand our customer requirements</w:t>
      </w:r>
      <w:r w:rsidR="00422BF6">
        <w:rPr>
          <w:rFonts w:ascii="Tahoma" w:hAnsi="Tahoma" w:cs="Tahoma"/>
          <w:sz w:val="22"/>
          <w:szCs w:val="22"/>
        </w:rPr>
        <w:t xml:space="preserve"> and adapt our services to prevent things going wrong in the future. </w:t>
      </w:r>
      <w:r w:rsidR="00EB042D">
        <w:rPr>
          <w:rFonts w:ascii="Tahoma" w:hAnsi="Tahoma" w:cs="Tahoma"/>
          <w:sz w:val="22"/>
          <w:szCs w:val="22"/>
        </w:rPr>
        <w:t>This policy sets out how we manage complaints</w:t>
      </w:r>
    </w:p>
    <w:p w14:paraId="3F81EF17" w14:textId="77777777" w:rsidR="007662AC" w:rsidRPr="0041771D" w:rsidRDefault="007662AC" w:rsidP="007662AC">
      <w:pPr>
        <w:ind w:left="720"/>
        <w:rPr>
          <w:rFonts w:ascii="Tahoma" w:hAnsi="Tahoma" w:cs="Tahoma"/>
          <w:sz w:val="22"/>
          <w:szCs w:val="22"/>
        </w:rPr>
      </w:pPr>
    </w:p>
    <w:p w14:paraId="76BE293B" w14:textId="45E8B77D" w:rsidR="007662AC" w:rsidRPr="007E644B" w:rsidRDefault="00EB042D" w:rsidP="007E644B">
      <w:pPr>
        <w:pStyle w:val="ListParagraph"/>
        <w:numPr>
          <w:ilvl w:val="0"/>
          <w:numId w:val="11"/>
        </w:numPr>
        <w:ind w:hanging="720"/>
        <w:rPr>
          <w:rFonts w:ascii="Tahoma" w:hAnsi="Tahoma" w:cs="Tahoma"/>
          <w:b/>
          <w:sz w:val="22"/>
          <w:szCs w:val="22"/>
        </w:rPr>
      </w:pPr>
      <w:r>
        <w:rPr>
          <w:rFonts w:ascii="Tahoma" w:hAnsi="Tahoma" w:cs="Tahoma"/>
          <w:b/>
          <w:sz w:val="22"/>
          <w:szCs w:val="22"/>
        </w:rPr>
        <w:t>Scope</w:t>
      </w:r>
    </w:p>
    <w:p w14:paraId="7840C181" w14:textId="77777777" w:rsidR="007662AC" w:rsidRPr="0041771D" w:rsidRDefault="007662AC" w:rsidP="007662AC">
      <w:pPr>
        <w:ind w:left="720"/>
        <w:rPr>
          <w:rFonts w:ascii="Tahoma" w:hAnsi="Tahoma" w:cs="Tahoma"/>
          <w:sz w:val="22"/>
          <w:szCs w:val="22"/>
        </w:rPr>
      </w:pPr>
    </w:p>
    <w:p w14:paraId="0BF6591E" w14:textId="77777777" w:rsidR="00EB042D" w:rsidRDefault="00EB042D" w:rsidP="00EB042D">
      <w:pPr>
        <w:ind w:left="720"/>
        <w:rPr>
          <w:rFonts w:ascii="Tahoma" w:hAnsi="Tahoma" w:cs="Tahoma"/>
          <w:sz w:val="22"/>
          <w:szCs w:val="22"/>
        </w:rPr>
      </w:pPr>
      <w:r w:rsidRPr="0041771D">
        <w:rPr>
          <w:rFonts w:ascii="Tahoma" w:hAnsi="Tahoma" w:cs="Tahoma"/>
          <w:sz w:val="22"/>
          <w:szCs w:val="22"/>
        </w:rPr>
        <w:t xml:space="preserve">We provide services to tenants, residents, leaseholders, housing applicants and service users, referred to in this policy as </w:t>
      </w:r>
      <w:r>
        <w:rPr>
          <w:rFonts w:ascii="Tahoma" w:hAnsi="Tahoma" w:cs="Tahoma"/>
          <w:sz w:val="22"/>
          <w:szCs w:val="22"/>
        </w:rPr>
        <w:t>‘c</w:t>
      </w:r>
      <w:r w:rsidRPr="0041771D">
        <w:rPr>
          <w:rFonts w:ascii="Tahoma" w:hAnsi="Tahoma" w:cs="Tahoma"/>
          <w:sz w:val="22"/>
          <w:szCs w:val="22"/>
        </w:rPr>
        <w:t>ustomers</w:t>
      </w:r>
      <w:r>
        <w:rPr>
          <w:rFonts w:ascii="Tahoma" w:hAnsi="Tahoma" w:cs="Tahoma"/>
          <w:sz w:val="22"/>
          <w:szCs w:val="22"/>
        </w:rPr>
        <w:t>’. Although w</w:t>
      </w:r>
      <w:r w:rsidRPr="0041771D">
        <w:rPr>
          <w:rFonts w:ascii="Tahoma" w:hAnsi="Tahoma" w:cs="Tahoma"/>
          <w:sz w:val="22"/>
          <w:szCs w:val="22"/>
        </w:rPr>
        <w:t>e are committed to providing excellent servic</w:t>
      </w:r>
      <w:r>
        <w:rPr>
          <w:rFonts w:ascii="Tahoma" w:hAnsi="Tahoma" w:cs="Tahoma"/>
          <w:sz w:val="22"/>
          <w:szCs w:val="22"/>
        </w:rPr>
        <w:t>es to all of these individuals sometimes things may go wrong and a robust complaints policy is required.</w:t>
      </w:r>
    </w:p>
    <w:p w14:paraId="04C580C9" w14:textId="77777777" w:rsidR="00EB042D" w:rsidRDefault="00EB042D" w:rsidP="00EB042D">
      <w:pPr>
        <w:ind w:left="720"/>
        <w:rPr>
          <w:rFonts w:ascii="Tahoma" w:hAnsi="Tahoma" w:cs="Tahoma"/>
          <w:sz w:val="22"/>
          <w:szCs w:val="22"/>
        </w:rPr>
      </w:pPr>
    </w:p>
    <w:p w14:paraId="27EA4AEE" w14:textId="77777777" w:rsidR="00EB042D" w:rsidRPr="0041771D" w:rsidRDefault="00EB042D" w:rsidP="00EB042D">
      <w:pPr>
        <w:ind w:left="720"/>
        <w:rPr>
          <w:rFonts w:ascii="Tahoma" w:hAnsi="Tahoma" w:cs="Tahoma"/>
          <w:sz w:val="22"/>
          <w:szCs w:val="22"/>
        </w:rPr>
      </w:pPr>
      <w:r>
        <w:rPr>
          <w:rFonts w:ascii="Tahoma" w:hAnsi="Tahoma" w:cs="Tahoma"/>
          <w:sz w:val="22"/>
          <w:szCs w:val="22"/>
        </w:rPr>
        <w:t xml:space="preserve">We subscribe to the Housing Ombudsman service and work in accordance with the Complaint Handling Code </w:t>
      </w:r>
    </w:p>
    <w:p w14:paraId="624950DE" w14:textId="77777777" w:rsidR="00EB042D" w:rsidRDefault="00EB042D" w:rsidP="00EB042D">
      <w:pPr>
        <w:ind w:left="720"/>
        <w:rPr>
          <w:rFonts w:ascii="Tahoma" w:hAnsi="Tahoma" w:cs="Tahoma"/>
          <w:sz w:val="22"/>
          <w:szCs w:val="22"/>
        </w:rPr>
      </w:pPr>
    </w:p>
    <w:p w14:paraId="2A9A4212" w14:textId="2D8F2827" w:rsidR="007662AC" w:rsidRPr="0041771D" w:rsidRDefault="00EB042D" w:rsidP="000E1864">
      <w:pPr>
        <w:ind w:left="720"/>
        <w:rPr>
          <w:rFonts w:ascii="Tahoma" w:hAnsi="Tahoma" w:cs="Tahoma"/>
          <w:sz w:val="22"/>
          <w:szCs w:val="22"/>
        </w:rPr>
      </w:pPr>
      <w:r w:rsidRPr="00C3229D">
        <w:rPr>
          <w:rFonts w:ascii="Tahoma" w:hAnsi="Tahoma" w:cs="Tahoma"/>
          <w:sz w:val="22"/>
          <w:szCs w:val="22"/>
        </w:rPr>
        <w:t xml:space="preserve">This policy </w:t>
      </w:r>
      <w:r>
        <w:rPr>
          <w:rFonts w:ascii="Tahoma" w:hAnsi="Tahoma" w:cs="Tahoma"/>
          <w:sz w:val="22"/>
          <w:szCs w:val="22"/>
        </w:rPr>
        <w:t xml:space="preserve">is applicable across the whole of the Pioneer Group, including to users of </w:t>
      </w:r>
      <w:r w:rsidRPr="00C3229D">
        <w:rPr>
          <w:rFonts w:ascii="Tahoma" w:hAnsi="Tahoma" w:cs="Tahoma"/>
          <w:sz w:val="22"/>
          <w:szCs w:val="22"/>
        </w:rPr>
        <w:t>Compass Support</w:t>
      </w:r>
      <w:r>
        <w:rPr>
          <w:rFonts w:ascii="Tahoma" w:hAnsi="Tahoma" w:cs="Tahoma"/>
          <w:sz w:val="22"/>
          <w:szCs w:val="22"/>
        </w:rPr>
        <w:t xml:space="preserve"> and Castle Vale Stadium. However, some service users of Compass Support services and of the Castle Vale Football Stadium, may not be tenants, leaseholders, or applicants for Pioneer housing. In those circumstances, complaints will be manged in accordance with this policy, but the complainants will not have access to the services of the Housing Ombudsman.</w:t>
      </w:r>
      <w:r w:rsidR="00C82FAB">
        <w:rPr>
          <w:rFonts w:ascii="Tahoma" w:hAnsi="Tahoma" w:cs="Tahoma"/>
          <w:sz w:val="22"/>
          <w:szCs w:val="22"/>
        </w:rPr>
        <w:t xml:space="preserve"> In manging complaints from service users who do not have access to the Housing Ombudsman, we will follow the essential principles set out in this policy, making adjustments as required by the circumstances of the case.</w:t>
      </w:r>
    </w:p>
    <w:p w14:paraId="60C893A6" w14:textId="77777777" w:rsidR="007662AC" w:rsidRPr="0041771D" w:rsidRDefault="007662AC" w:rsidP="007662AC">
      <w:pPr>
        <w:rPr>
          <w:rFonts w:ascii="Tahoma" w:hAnsi="Tahoma" w:cs="Tahoma"/>
          <w:sz w:val="22"/>
          <w:szCs w:val="22"/>
        </w:rPr>
      </w:pPr>
    </w:p>
    <w:p w14:paraId="09D5354E" w14:textId="77777777" w:rsidR="007662AC" w:rsidRPr="007E644B" w:rsidRDefault="007662AC" w:rsidP="007E644B">
      <w:pPr>
        <w:pStyle w:val="ListParagraph"/>
        <w:numPr>
          <w:ilvl w:val="0"/>
          <w:numId w:val="11"/>
        </w:numPr>
        <w:rPr>
          <w:rFonts w:ascii="Tahoma" w:hAnsi="Tahoma" w:cs="Tahoma"/>
          <w:b/>
          <w:sz w:val="22"/>
          <w:szCs w:val="22"/>
        </w:rPr>
      </w:pPr>
      <w:r w:rsidRPr="007E644B">
        <w:rPr>
          <w:rFonts w:ascii="Tahoma" w:hAnsi="Tahoma" w:cs="Tahoma"/>
          <w:b/>
          <w:sz w:val="22"/>
          <w:szCs w:val="22"/>
        </w:rPr>
        <w:t>Legislation</w:t>
      </w:r>
    </w:p>
    <w:p w14:paraId="536A9753" w14:textId="77777777" w:rsidR="007662AC" w:rsidRDefault="007662AC" w:rsidP="007662AC">
      <w:pPr>
        <w:ind w:firstLine="720"/>
        <w:rPr>
          <w:rFonts w:ascii="Tahoma" w:hAnsi="Tahoma" w:cs="Tahoma"/>
          <w:b/>
          <w:sz w:val="22"/>
          <w:szCs w:val="22"/>
        </w:rPr>
      </w:pPr>
    </w:p>
    <w:p w14:paraId="6549F4A2" w14:textId="77777777" w:rsidR="00EB042D" w:rsidRPr="0038331F" w:rsidRDefault="00EB042D" w:rsidP="00EB042D">
      <w:pPr>
        <w:ind w:left="720"/>
        <w:jc w:val="both"/>
        <w:rPr>
          <w:rFonts w:ascii="Tahoma" w:hAnsi="Tahoma" w:cs="Tahoma"/>
          <w:b/>
          <w:bCs/>
          <w:sz w:val="22"/>
          <w:szCs w:val="22"/>
          <w:lang w:val="en-US"/>
        </w:rPr>
      </w:pPr>
      <w:r w:rsidRPr="0038331F">
        <w:rPr>
          <w:rFonts w:ascii="Tahoma" w:hAnsi="Tahoma" w:cs="Tahoma"/>
          <w:b/>
          <w:bCs/>
          <w:sz w:val="22"/>
          <w:szCs w:val="22"/>
          <w:lang w:val="en-US"/>
        </w:rPr>
        <w:t>Social Housing Regulation Act 2023</w:t>
      </w:r>
    </w:p>
    <w:p w14:paraId="285BD7AC" w14:textId="77777777" w:rsidR="00EB042D" w:rsidRDefault="00EB042D" w:rsidP="00EB042D">
      <w:pPr>
        <w:ind w:left="720"/>
        <w:jc w:val="both"/>
        <w:rPr>
          <w:rFonts w:ascii="Tahoma" w:hAnsi="Tahoma" w:cs="Tahoma"/>
          <w:sz w:val="22"/>
          <w:szCs w:val="22"/>
          <w:lang w:val="en-US"/>
        </w:rPr>
      </w:pPr>
      <w:r>
        <w:rPr>
          <w:rFonts w:ascii="Tahoma" w:hAnsi="Tahoma" w:cs="Tahoma"/>
          <w:sz w:val="22"/>
          <w:szCs w:val="22"/>
          <w:lang w:val="en-US"/>
        </w:rPr>
        <w:t xml:space="preserve">The Social Housing Regulation Act came into effect in July 2023. The Act empowered the Housing Ombudsman to issue a code of practice about the procedures members of the scheme should have in place for considering complaints against them. Following consultation, the Ombudsman issued its first statutory Complaint Handling Code to go live on 1 April 2024. </w:t>
      </w:r>
    </w:p>
    <w:p w14:paraId="56796DC8" w14:textId="77777777" w:rsidR="007662AC" w:rsidRDefault="007662AC" w:rsidP="000E1864">
      <w:pPr>
        <w:jc w:val="both"/>
        <w:rPr>
          <w:rFonts w:ascii="Tahoma" w:hAnsi="Tahoma" w:cs="Tahoma"/>
          <w:sz w:val="22"/>
          <w:szCs w:val="22"/>
          <w:lang w:val="en-US"/>
        </w:rPr>
      </w:pPr>
    </w:p>
    <w:p w14:paraId="0B756E1F" w14:textId="77777777" w:rsidR="007662AC" w:rsidRPr="0074441B" w:rsidRDefault="002506F9" w:rsidP="007662AC">
      <w:pPr>
        <w:ind w:left="720"/>
        <w:jc w:val="both"/>
        <w:rPr>
          <w:rFonts w:ascii="Tahoma" w:hAnsi="Tahoma" w:cs="Tahoma"/>
          <w:b/>
          <w:sz w:val="22"/>
          <w:szCs w:val="22"/>
          <w:lang w:val="en-US"/>
        </w:rPr>
      </w:pPr>
      <w:r>
        <w:rPr>
          <w:rFonts w:ascii="Tahoma" w:hAnsi="Tahoma" w:cs="Tahoma"/>
          <w:b/>
          <w:sz w:val="22"/>
          <w:szCs w:val="22"/>
          <w:lang w:val="en-US"/>
        </w:rPr>
        <w:t>GDPR</w:t>
      </w:r>
    </w:p>
    <w:p w14:paraId="47C430C3" w14:textId="77777777" w:rsidR="002506F9" w:rsidRDefault="002506F9" w:rsidP="002506F9">
      <w:pPr>
        <w:ind w:left="720"/>
        <w:jc w:val="both"/>
        <w:rPr>
          <w:rFonts w:ascii="Tahoma" w:hAnsi="Tahoma" w:cs="Tahoma"/>
          <w:sz w:val="22"/>
          <w:szCs w:val="22"/>
          <w:lang w:val="en-US"/>
        </w:rPr>
      </w:pPr>
      <w:r w:rsidRPr="002506F9">
        <w:rPr>
          <w:rFonts w:ascii="Tahoma" w:hAnsi="Tahoma" w:cs="Tahoma"/>
          <w:sz w:val="22"/>
          <w:szCs w:val="22"/>
          <w:lang w:val="en-US"/>
        </w:rPr>
        <w:lastRenderedPageBreak/>
        <w:t xml:space="preserve">We manage all </w:t>
      </w:r>
      <w:r w:rsidR="004C3F8D">
        <w:rPr>
          <w:rFonts w:ascii="Tahoma" w:hAnsi="Tahoma" w:cs="Tahoma"/>
          <w:sz w:val="22"/>
          <w:szCs w:val="22"/>
          <w:lang w:val="en-US"/>
        </w:rPr>
        <w:t>d</w:t>
      </w:r>
      <w:r w:rsidRPr="002506F9">
        <w:rPr>
          <w:rFonts w:ascii="Tahoma" w:hAnsi="Tahoma" w:cs="Tahoma"/>
          <w:sz w:val="22"/>
          <w:szCs w:val="22"/>
          <w:lang w:val="en-US"/>
        </w:rPr>
        <w:t xml:space="preserve">ata referred to in this policy in accordance within the General Data Protection Regulation.  For more information on how we handle personal information, please see:  </w:t>
      </w:r>
    </w:p>
    <w:p w14:paraId="647720A5" w14:textId="77777777" w:rsidR="00971DCB" w:rsidRPr="002506F9" w:rsidRDefault="00971DCB" w:rsidP="002506F9">
      <w:pPr>
        <w:ind w:left="720"/>
        <w:jc w:val="both"/>
        <w:rPr>
          <w:rFonts w:ascii="Tahoma" w:hAnsi="Tahoma" w:cs="Tahoma"/>
          <w:sz w:val="22"/>
          <w:szCs w:val="22"/>
          <w:lang w:val="en-US"/>
        </w:rPr>
      </w:pPr>
    </w:p>
    <w:p w14:paraId="16973F8C" w14:textId="46C3F733" w:rsidR="003844D3" w:rsidRPr="003844D3" w:rsidRDefault="002506F9" w:rsidP="003844D3">
      <w:pPr>
        <w:numPr>
          <w:ilvl w:val="0"/>
          <w:numId w:val="13"/>
        </w:numPr>
        <w:rPr>
          <w:rFonts w:ascii="Tahoma" w:hAnsi="Tahoma" w:cs="Tahoma"/>
          <w:sz w:val="22"/>
          <w:szCs w:val="22"/>
          <w:lang w:val="en-US"/>
        </w:rPr>
      </w:pPr>
      <w:r w:rsidRPr="002506F9">
        <w:rPr>
          <w:rFonts w:ascii="Tahoma" w:hAnsi="Tahoma" w:cs="Tahoma"/>
          <w:sz w:val="22"/>
          <w:szCs w:val="22"/>
          <w:lang w:val="en-US"/>
        </w:rPr>
        <w:t>Data Protection Policy</w:t>
      </w:r>
    </w:p>
    <w:p w14:paraId="38CE9C4C" w14:textId="12C7E240" w:rsidR="002506F9" w:rsidRDefault="002506F9" w:rsidP="001E0D00">
      <w:pPr>
        <w:numPr>
          <w:ilvl w:val="0"/>
          <w:numId w:val="13"/>
        </w:numPr>
        <w:rPr>
          <w:rFonts w:ascii="Tahoma" w:hAnsi="Tahoma" w:cs="Tahoma"/>
          <w:sz w:val="22"/>
          <w:szCs w:val="22"/>
          <w:lang w:val="en-US"/>
        </w:rPr>
      </w:pPr>
      <w:r>
        <w:rPr>
          <w:rFonts w:ascii="Tahoma" w:hAnsi="Tahoma" w:cs="Tahoma"/>
          <w:sz w:val="22"/>
          <w:szCs w:val="22"/>
          <w:lang w:val="en-US"/>
        </w:rPr>
        <w:t>Privacy Policy</w:t>
      </w:r>
      <w:r w:rsidR="001E0D00">
        <w:rPr>
          <w:rFonts w:ascii="Tahoma" w:hAnsi="Tahoma" w:cs="Tahoma"/>
          <w:sz w:val="22"/>
          <w:szCs w:val="22"/>
          <w:lang w:val="en-US"/>
        </w:rPr>
        <w:t xml:space="preserve"> and privacy statement - </w:t>
      </w:r>
      <w:hyperlink r:id="rId8" w:history="1">
        <w:r w:rsidR="003844D3" w:rsidRPr="009B7C20">
          <w:rPr>
            <w:rStyle w:val="Hyperlink"/>
            <w:rFonts w:ascii="Tahoma" w:hAnsi="Tahoma" w:cs="Tahoma"/>
            <w:sz w:val="22"/>
            <w:szCs w:val="22"/>
            <w:lang w:val="en-US"/>
          </w:rPr>
          <w:t>https://www.pioneergroup.org.uk/privacy-policy</w:t>
        </w:r>
      </w:hyperlink>
    </w:p>
    <w:p w14:paraId="00C6905A" w14:textId="77777777" w:rsidR="003844D3" w:rsidRDefault="003844D3" w:rsidP="003844D3">
      <w:pPr>
        <w:rPr>
          <w:rFonts w:ascii="Tahoma" w:hAnsi="Tahoma" w:cs="Tahoma"/>
          <w:sz w:val="22"/>
          <w:szCs w:val="22"/>
          <w:lang w:val="en-US"/>
        </w:rPr>
      </w:pPr>
    </w:p>
    <w:p w14:paraId="1DD10D4D" w14:textId="12053F75" w:rsidR="003844D3" w:rsidRDefault="003844D3" w:rsidP="003844D3">
      <w:pPr>
        <w:ind w:left="720"/>
        <w:rPr>
          <w:rFonts w:ascii="Tahoma" w:hAnsi="Tahoma" w:cs="Tahoma"/>
          <w:b/>
          <w:bCs/>
          <w:sz w:val="22"/>
          <w:szCs w:val="22"/>
          <w:lang w:val="en-US"/>
        </w:rPr>
      </w:pPr>
      <w:r w:rsidRPr="003844D3">
        <w:rPr>
          <w:rFonts w:ascii="Tahoma" w:hAnsi="Tahoma" w:cs="Tahoma"/>
          <w:b/>
          <w:bCs/>
          <w:sz w:val="22"/>
          <w:szCs w:val="22"/>
          <w:lang w:val="en-US"/>
        </w:rPr>
        <w:t>Equality Act 2010</w:t>
      </w:r>
    </w:p>
    <w:p w14:paraId="77E4DC9D" w14:textId="77777777" w:rsidR="003844D3" w:rsidRDefault="003844D3" w:rsidP="003844D3">
      <w:pPr>
        <w:ind w:left="720"/>
        <w:rPr>
          <w:rFonts w:ascii="Tahoma" w:hAnsi="Tahoma" w:cs="Tahoma"/>
          <w:b/>
          <w:bCs/>
          <w:sz w:val="22"/>
          <w:szCs w:val="22"/>
          <w:lang w:val="en-US"/>
        </w:rPr>
      </w:pPr>
    </w:p>
    <w:p w14:paraId="1D45E228" w14:textId="10DBB3B2" w:rsidR="003844D3" w:rsidRPr="003844D3" w:rsidRDefault="003844D3" w:rsidP="003844D3">
      <w:pPr>
        <w:ind w:left="720"/>
        <w:rPr>
          <w:rFonts w:ascii="Tahoma" w:hAnsi="Tahoma" w:cs="Tahoma"/>
          <w:sz w:val="22"/>
          <w:szCs w:val="22"/>
          <w:lang w:val="en-US"/>
        </w:rPr>
      </w:pPr>
      <w:r>
        <w:rPr>
          <w:rFonts w:ascii="Tahoma" w:hAnsi="Tahoma" w:cs="Tahoma"/>
          <w:sz w:val="22"/>
          <w:szCs w:val="22"/>
          <w:lang w:val="en-US"/>
        </w:rPr>
        <w:t>We will ensure that our complaints process is accessible to all our customers</w:t>
      </w:r>
      <w:r w:rsidR="004121C0">
        <w:rPr>
          <w:rFonts w:ascii="Tahoma" w:hAnsi="Tahoma" w:cs="Tahoma"/>
          <w:sz w:val="22"/>
          <w:szCs w:val="22"/>
          <w:lang w:val="en-US"/>
        </w:rPr>
        <w:t>, including those who are vulnerable,</w:t>
      </w:r>
      <w:r>
        <w:rPr>
          <w:rFonts w:ascii="Tahoma" w:hAnsi="Tahoma" w:cs="Tahoma"/>
          <w:sz w:val="22"/>
          <w:szCs w:val="22"/>
          <w:lang w:val="en-US"/>
        </w:rPr>
        <w:t xml:space="preserve"> and we will take steps to make reasonable adjustments to meet the specific needs of customers, including those who fall within the definition of the protected characteristics specified in the Equality Act 2010. </w:t>
      </w:r>
    </w:p>
    <w:p w14:paraId="1272FD0F" w14:textId="77777777" w:rsidR="007662AC" w:rsidRPr="0041771D" w:rsidRDefault="007662AC" w:rsidP="007662AC">
      <w:pPr>
        <w:jc w:val="both"/>
        <w:rPr>
          <w:rFonts w:ascii="Tahoma" w:hAnsi="Tahoma" w:cs="Tahoma"/>
          <w:sz w:val="22"/>
          <w:szCs w:val="22"/>
          <w:lang w:val="en-US"/>
        </w:rPr>
      </w:pPr>
    </w:p>
    <w:p w14:paraId="6062D421" w14:textId="77777777" w:rsidR="007662AC" w:rsidRPr="007E644B" w:rsidRDefault="007662AC" w:rsidP="001E0D00">
      <w:pPr>
        <w:pStyle w:val="ListParagraph"/>
        <w:numPr>
          <w:ilvl w:val="0"/>
          <w:numId w:val="11"/>
        </w:numPr>
        <w:jc w:val="both"/>
        <w:rPr>
          <w:rFonts w:ascii="Tahoma" w:hAnsi="Tahoma" w:cs="Tahoma"/>
          <w:b/>
          <w:sz w:val="22"/>
          <w:szCs w:val="22"/>
          <w:lang w:val="en-US"/>
        </w:rPr>
      </w:pPr>
      <w:r w:rsidRPr="007E644B">
        <w:rPr>
          <w:rFonts w:ascii="Tahoma" w:hAnsi="Tahoma" w:cs="Tahoma"/>
          <w:b/>
          <w:sz w:val="22"/>
          <w:szCs w:val="22"/>
          <w:lang w:val="en-US"/>
        </w:rPr>
        <w:t>Definition of a Complaint</w:t>
      </w:r>
    </w:p>
    <w:p w14:paraId="4A70F238" w14:textId="77777777" w:rsidR="007662AC" w:rsidRPr="0041771D" w:rsidRDefault="007662AC" w:rsidP="007662AC">
      <w:pPr>
        <w:jc w:val="both"/>
        <w:rPr>
          <w:rFonts w:ascii="Tahoma" w:hAnsi="Tahoma" w:cs="Tahoma"/>
          <w:b/>
          <w:sz w:val="22"/>
          <w:szCs w:val="22"/>
          <w:lang w:val="en-US"/>
        </w:rPr>
      </w:pPr>
    </w:p>
    <w:p w14:paraId="6A092E53" w14:textId="2166EF98" w:rsidR="00FD5684" w:rsidRPr="00A52565" w:rsidRDefault="00A52565" w:rsidP="007E644B">
      <w:pPr>
        <w:ind w:left="785"/>
        <w:jc w:val="both"/>
        <w:rPr>
          <w:rFonts w:ascii="Tahoma" w:hAnsi="Tahoma" w:cs="Tahoma"/>
          <w:i/>
          <w:iCs/>
          <w:sz w:val="22"/>
          <w:szCs w:val="22"/>
        </w:rPr>
      </w:pPr>
      <w:r>
        <w:rPr>
          <w:rFonts w:ascii="Tahoma" w:hAnsi="Tahoma" w:cs="Tahoma"/>
          <w:sz w:val="22"/>
          <w:szCs w:val="22"/>
        </w:rPr>
        <w:t xml:space="preserve">We define a complaint as specified by the Housing Ombudsman as </w:t>
      </w:r>
      <w:r w:rsidR="00823528" w:rsidRPr="00A52565">
        <w:rPr>
          <w:rFonts w:ascii="Tahoma" w:hAnsi="Tahoma" w:cs="Tahoma"/>
          <w:i/>
          <w:iCs/>
          <w:sz w:val="22"/>
          <w:szCs w:val="22"/>
        </w:rPr>
        <w:t xml:space="preserve">an expression of dissatisfaction, however made, about the standard of service, actions or lack of action by the </w:t>
      </w:r>
      <w:r>
        <w:rPr>
          <w:rFonts w:ascii="Tahoma" w:hAnsi="Tahoma" w:cs="Tahoma"/>
          <w:i/>
          <w:iCs/>
          <w:sz w:val="22"/>
          <w:szCs w:val="22"/>
        </w:rPr>
        <w:t>Pioneer Group</w:t>
      </w:r>
      <w:r w:rsidR="00823528" w:rsidRPr="00A52565">
        <w:rPr>
          <w:rFonts w:ascii="Tahoma" w:hAnsi="Tahoma" w:cs="Tahoma"/>
          <w:i/>
          <w:iCs/>
          <w:sz w:val="22"/>
          <w:szCs w:val="22"/>
        </w:rPr>
        <w:t>, its own staff, or those acting on its behalf, affecting a resident or group of residents.</w:t>
      </w:r>
    </w:p>
    <w:p w14:paraId="7D431A23" w14:textId="77777777" w:rsidR="00FD5684" w:rsidRDefault="00FD5684" w:rsidP="007E644B">
      <w:pPr>
        <w:ind w:left="785"/>
        <w:jc w:val="both"/>
        <w:rPr>
          <w:rFonts w:ascii="Tahoma" w:hAnsi="Tahoma" w:cs="Tahoma"/>
          <w:sz w:val="22"/>
          <w:szCs w:val="22"/>
        </w:rPr>
      </w:pPr>
    </w:p>
    <w:p w14:paraId="124EB7D0" w14:textId="77777777" w:rsidR="007662AC" w:rsidRDefault="00FD5684" w:rsidP="007E644B">
      <w:pPr>
        <w:ind w:left="785"/>
        <w:jc w:val="both"/>
        <w:rPr>
          <w:rFonts w:ascii="Tahoma" w:hAnsi="Tahoma" w:cs="Tahoma"/>
          <w:sz w:val="22"/>
          <w:szCs w:val="22"/>
        </w:rPr>
      </w:pPr>
      <w:r>
        <w:rPr>
          <w:rFonts w:ascii="Tahoma" w:hAnsi="Tahoma" w:cs="Tahoma"/>
          <w:sz w:val="22"/>
          <w:szCs w:val="22"/>
        </w:rPr>
        <w:t xml:space="preserve">Complaints can be made by a customer directly, or may be through an intermediary, organisation, friend, relative or other third party, providing that they have authority from the individual to act. </w:t>
      </w:r>
    </w:p>
    <w:p w14:paraId="2EA71A99" w14:textId="77777777" w:rsidR="001757F6" w:rsidRDefault="001757F6" w:rsidP="007E644B">
      <w:pPr>
        <w:ind w:left="785"/>
        <w:jc w:val="both"/>
        <w:rPr>
          <w:rFonts w:ascii="Tahoma" w:hAnsi="Tahoma" w:cs="Tahoma"/>
          <w:sz w:val="22"/>
          <w:szCs w:val="22"/>
        </w:rPr>
      </w:pPr>
    </w:p>
    <w:p w14:paraId="290398D3" w14:textId="48A774E5" w:rsidR="001757F6" w:rsidRPr="001263E6" w:rsidRDefault="001263E6" w:rsidP="007E644B">
      <w:pPr>
        <w:ind w:left="785"/>
        <w:jc w:val="both"/>
        <w:rPr>
          <w:rFonts w:ascii="Tahoma" w:hAnsi="Tahoma" w:cs="Tahoma"/>
          <w:sz w:val="22"/>
          <w:szCs w:val="22"/>
          <w:lang w:val="en-US"/>
        </w:rPr>
      </w:pPr>
      <w:r w:rsidRPr="001263E6">
        <w:rPr>
          <w:rFonts w:ascii="Tahoma" w:hAnsi="Tahoma" w:cs="Tahoma"/>
          <w:sz w:val="22"/>
          <w:szCs w:val="22"/>
        </w:rPr>
        <w:t xml:space="preserve">Customers will be able to raise their complaints in any way and with any member of </w:t>
      </w:r>
      <w:r>
        <w:rPr>
          <w:rFonts w:ascii="Tahoma" w:hAnsi="Tahoma" w:cs="Tahoma"/>
          <w:sz w:val="22"/>
          <w:szCs w:val="22"/>
        </w:rPr>
        <w:t xml:space="preserve">Pioneer Group </w:t>
      </w:r>
      <w:r w:rsidRPr="001263E6">
        <w:rPr>
          <w:rFonts w:ascii="Tahoma" w:hAnsi="Tahoma" w:cs="Tahoma"/>
          <w:sz w:val="22"/>
          <w:szCs w:val="22"/>
        </w:rPr>
        <w:t xml:space="preserve">staff. All staff </w:t>
      </w:r>
      <w:r>
        <w:rPr>
          <w:rFonts w:ascii="Tahoma" w:hAnsi="Tahoma" w:cs="Tahoma"/>
          <w:sz w:val="22"/>
          <w:szCs w:val="22"/>
        </w:rPr>
        <w:t xml:space="preserve">will be regularly made </w:t>
      </w:r>
      <w:r w:rsidRPr="001263E6">
        <w:rPr>
          <w:rFonts w:ascii="Tahoma" w:hAnsi="Tahoma" w:cs="Tahoma"/>
          <w:sz w:val="22"/>
          <w:szCs w:val="22"/>
        </w:rPr>
        <w:t>aware of the complaints process and be able to pass details of the complaint to the appropriate person within the landlord.</w:t>
      </w:r>
    </w:p>
    <w:p w14:paraId="70EE6D38" w14:textId="77777777" w:rsidR="007662AC" w:rsidRPr="0041771D" w:rsidRDefault="007662AC" w:rsidP="007662AC">
      <w:pPr>
        <w:jc w:val="both"/>
        <w:rPr>
          <w:rFonts w:ascii="Tahoma" w:hAnsi="Tahoma" w:cs="Tahoma"/>
          <w:sz w:val="22"/>
          <w:szCs w:val="22"/>
          <w:lang w:val="en-US"/>
        </w:rPr>
      </w:pPr>
    </w:p>
    <w:p w14:paraId="05E0E233" w14:textId="0EA1A716" w:rsidR="007662AC" w:rsidRPr="0041771D" w:rsidRDefault="007662AC" w:rsidP="007662AC">
      <w:pPr>
        <w:ind w:left="720"/>
        <w:jc w:val="both"/>
        <w:rPr>
          <w:rFonts w:ascii="Tahoma" w:hAnsi="Tahoma" w:cs="Tahoma"/>
          <w:sz w:val="22"/>
          <w:szCs w:val="22"/>
          <w:lang w:val="en-US"/>
        </w:rPr>
      </w:pPr>
      <w:r w:rsidRPr="0041771D">
        <w:rPr>
          <w:rFonts w:ascii="Tahoma" w:hAnsi="Tahoma" w:cs="Tahoma"/>
          <w:sz w:val="22"/>
          <w:szCs w:val="22"/>
          <w:lang w:val="en-US"/>
        </w:rPr>
        <w:t xml:space="preserve">The following </w:t>
      </w:r>
      <w:r w:rsidR="00A52565">
        <w:rPr>
          <w:rFonts w:ascii="Tahoma" w:hAnsi="Tahoma" w:cs="Tahoma"/>
          <w:sz w:val="22"/>
          <w:szCs w:val="22"/>
          <w:lang w:val="en-US"/>
        </w:rPr>
        <w:t>may considered as grounds for exclusion from the complaints process</w:t>
      </w:r>
      <w:r w:rsidR="00D127EC">
        <w:rPr>
          <w:rFonts w:ascii="Tahoma" w:hAnsi="Tahoma" w:cs="Tahoma"/>
          <w:sz w:val="22"/>
          <w:szCs w:val="22"/>
          <w:lang w:val="en-US"/>
        </w:rPr>
        <w:t>, although we will not take a blanket approach to this</w:t>
      </w:r>
      <w:r w:rsidRPr="0041771D">
        <w:rPr>
          <w:rFonts w:ascii="Tahoma" w:hAnsi="Tahoma" w:cs="Tahoma"/>
          <w:sz w:val="22"/>
          <w:szCs w:val="22"/>
          <w:lang w:val="en-US"/>
        </w:rPr>
        <w:t>:</w:t>
      </w:r>
    </w:p>
    <w:p w14:paraId="1F5284E3" w14:textId="77777777" w:rsidR="007662AC" w:rsidRPr="0041771D" w:rsidRDefault="007662AC" w:rsidP="007662AC">
      <w:pPr>
        <w:rPr>
          <w:rFonts w:ascii="Tahoma" w:hAnsi="Tahoma" w:cs="Tahoma"/>
          <w:i/>
          <w:sz w:val="22"/>
          <w:szCs w:val="22"/>
        </w:rPr>
      </w:pPr>
    </w:p>
    <w:p w14:paraId="3BC0C172" w14:textId="77777777" w:rsidR="007662AC" w:rsidRPr="0041771D" w:rsidRDefault="007662AC" w:rsidP="00D85407">
      <w:pPr>
        <w:numPr>
          <w:ilvl w:val="0"/>
          <w:numId w:val="3"/>
        </w:numPr>
        <w:ind w:left="1145" w:hanging="357"/>
        <w:rPr>
          <w:rFonts w:ascii="Tahoma" w:hAnsi="Tahoma" w:cs="Tahoma"/>
          <w:sz w:val="22"/>
          <w:szCs w:val="22"/>
        </w:rPr>
      </w:pPr>
      <w:r w:rsidRPr="0041771D">
        <w:rPr>
          <w:rFonts w:ascii="Tahoma" w:hAnsi="Tahoma" w:cs="Tahoma"/>
          <w:sz w:val="22"/>
          <w:szCs w:val="22"/>
        </w:rPr>
        <w:t>An initial request for information or an explanation of a decision made;</w:t>
      </w:r>
    </w:p>
    <w:p w14:paraId="6CCA091B" w14:textId="77777777" w:rsidR="007662AC" w:rsidRPr="0041771D" w:rsidRDefault="007662AC" w:rsidP="00D85407">
      <w:pPr>
        <w:numPr>
          <w:ilvl w:val="0"/>
          <w:numId w:val="3"/>
        </w:numPr>
        <w:ind w:left="1145" w:hanging="357"/>
        <w:rPr>
          <w:rFonts w:ascii="Tahoma" w:hAnsi="Tahoma" w:cs="Tahoma"/>
          <w:sz w:val="22"/>
          <w:szCs w:val="22"/>
        </w:rPr>
      </w:pPr>
      <w:r w:rsidRPr="0041771D">
        <w:rPr>
          <w:rFonts w:ascii="Tahoma" w:hAnsi="Tahoma" w:cs="Tahoma"/>
          <w:sz w:val="22"/>
          <w:szCs w:val="22"/>
        </w:rPr>
        <w:t xml:space="preserve">Requests for a service e.g. a repair </w:t>
      </w:r>
    </w:p>
    <w:p w14:paraId="1DCC30B8" w14:textId="77777777" w:rsidR="007662AC" w:rsidRPr="0045672F" w:rsidRDefault="007662AC">
      <w:pPr>
        <w:numPr>
          <w:ilvl w:val="0"/>
          <w:numId w:val="3"/>
        </w:numPr>
        <w:ind w:left="1145" w:hanging="357"/>
        <w:rPr>
          <w:rFonts w:ascii="Tahoma" w:hAnsi="Tahoma" w:cs="Tahoma"/>
          <w:sz w:val="22"/>
          <w:szCs w:val="22"/>
        </w:rPr>
      </w:pPr>
      <w:r w:rsidRPr="0041771D">
        <w:rPr>
          <w:rFonts w:ascii="Tahoma" w:hAnsi="Tahoma" w:cs="Tahoma"/>
          <w:sz w:val="22"/>
          <w:szCs w:val="22"/>
        </w:rPr>
        <w:t>Anonymous letters, although these may be investigated if they are a cause for concern</w:t>
      </w:r>
    </w:p>
    <w:p w14:paraId="3D75C980" w14:textId="77777777" w:rsidR="007662AC" w:rsidRPr="0041771D" w:rsidRDefault="007662AC" w:rsidP="00D85407">
      <w:pPr>
        <w:numPr>
          <w:ilvl w:val="0"/>
          <w:numId w:val="3"/>
        </w:numPr>
        <w:ind w:left="1145" w:hanging="357"/>
        <w:rPr>
          <w:rFonts w:ascii="Tahoma" w:hAnsi="Tahoma" w:cs="Tahoma"/>
          <w:sz w:val="22"/>
          <w:szCs w:val="22"/>
        </w:rPr>
      </w:pPr>
      <w:r w:rsidRPr="0041771D">
        <w:rPr>
          <w:rFonts w:ascii="Tahoma" w:hAnsi="Tahoma" w:cs="Tahoma"/>
          <w:sz w:val="22"/>
          <w:szCs w:val="22"/>
        </w:rPr>
        <w:t>Complaints of neighbour nuisance or disputes between neighbours are usually dealt with separately through our Anti-Social Behaviour Policies, unless these complaints relate to how we have dealt with the matter</w:t>
      </w:r>
    </w:p>
    <w:p w14:paraId="6AC0185A" w14:textId="77777777" w:rsidR="007662AC" w:rsidRPr="0041771D" w:rsidRDefault="007662AC" w:rsidP="00D85407">
      <w:pPr>
        <w:numPr>
          <w:ilvl w:val="0"/>
          <w:numId w:val="3"/>
        </w:numPr>
        <w:autoSpaceDE w:val="0"/>
        <w:autoSpaceDN w:val="0"/>
        <w:adjustRightInd w:val="0"/>
        <w:ind w:left="1145" w:hanging="357"/>
        <w:rPr>
          <w:rFonts w:ascii="Tahoma" w:hAnsi="Tahoma" w:cs="Tahoma"/>
          <w:sz w:val="22"/>
          <w:szCs w:val="22"/>
          <w:lang w:eastAsia="en-GB"/>
        </w:rPr>
      </w:pPr>
      <w:r w:rsidRPr="0041771D">
        <w:rPr>
          <w:rFonts w:ascii="Tahoma" w:hAnsi="Tahoma" w:cs="Tahoma"/>
          <w:sz w:val="22"/>
          <w:szCs w:val="22"/>
          <w:lang w:eastAsia="en-GB"/>
        </w:rPr>
        <w:t xml:space="preserve">A complaint about a service where we have no responsibility, such as local authority nomination procedures </w:t>
      </w:r>
    </w:p>
    <w:p w14:paraId="66732144" w14:textId="77777777" w:rsidR="007662AC" w:rsidRDefault="007662AC" w:rsidP="00D85407">
      <w:pPr>
        <w:numPr>
          <w:ilvl w:val="0"/>
          <w:numId w:val="3"/>
        </w:numPr>
        <w:autoSpaceDE w:val="0"/>
        <w:autoSpaceDN w:val="0"/>
        <w:adjustRightInd w:val="0"/>
        <w:ind w:left="1145" w:hanging="357"/>
        <w:rPr>
          <w:rFonts w:ascii="Tahoma" w:hAnsi="Tahoma" w:cs="Tahoma"/>
          <w:sz w:val="22"/>
          <w:szCs w:val="22"/>
          <w:lang w:eastAsia="en-GB"/>
        </w:rPr>
      </w:pPr>
      <w:r w:rsidRPr="0041771D">
        <w:rPr>
          <w:rFonts w:ascii="Tahoma" w:hAnsi="Tahoma" w:cs="Tahoma"/>
          <w:sz w:val="22"/>
          <w:szCs w:val="22"/>
          <w:lang w:eastAsia="en-GB"/>
        </w:rPr>
        <w:t>A claim for damages that should be handled as an insurance claim</w:t>
      </w:r>
    </w:p>
    <w:p w14:paraId="69D00F1C" w14:textId="77777777" w:rsidR="00823528" w:rsidRDefault="002B7938">
      <w:pPr>
        <w:numPr>
          <w:ilvl w:val="0"/>
          <w:numId w:val="3"/>
        </w:numPr>
        <w:autoSpaceDE w:val="0"/>
        <w:autoSpaceDN w:val="0"/>
        <w:adjustRightInd w:val="0"/>
        <w:ind w:left="1145" w:hanging="357"/>
        <w:rPr>
          <w:rFonts w:ascii="Tahoma" w:hAnsi="Tahoma" w:cs="Tahoma"/>
          <w:sz w:val="22"/>
          <w:szCs w:val="22"/>
          <w:lang w:eastAsia="en-GB"/>
        </w:rPr>
      </w:pPr>
      <w:r w:rsidRPr="00D85407">
        <w:rPr>
          <w:rFonts w:ascii="Tahoma" w:hAnsi="Tahoma" w:cs="Tahoma"/>
          <w:sz w:val="22"/>
          <w:szCs w:val="22"/>
          <w:lang w:eastAsia="en-GB"/>
        </w:rPr>
        <w:t>Anything</w:t>
      </w:r>
      <w:r w:rsidR="001E0D00">
        <w:rPr>
          <w:rFonts w:ascii="Tahoma" w:hAnsi="Tahoma" w:cs="Tahoma"/>
          <w:sz w:val="22"/>
          <w:szCs w:val="22"/>
          <w:lang w:eastAsia="en-GB"/>
        </w:rPr>
        <w:t xml:space="preserve"> that will be dealt with by our</w:t>
      </w:r>
      <w:r w:rsidRPr="00D85407">
        <w:rPr>
          <w:rFonts w:ascii="Tahoma" w:hAnsi="Tahoma" w:cs="Tahoma"/>
          <w:sz w:val="22"/>
          <w:szCs w:val="22"/>
        </w:rPr>
        <w:t xml:space="preserve"> Appeals Policy &amp; Procedure</w:t>
      </w:r>
    </w:p>
    <w:p w14:paraId="5938DEF7" w14:textId="7C59E8C0" w:rsidR="002B7938" w:rsidRDefault="00823528" w:rsidP="007E644B">
      <w:pPr>
        <w:numPr>
          <w:ilvl w:val="0"/>
          <w:numId w:val="3"/>
        </w:numPr>
        <w:autoSpaceDE w:val="0"/>
        <w:autoSpaceDN w:val="0"/>
        <w:adjustRightInd w:val="0"/>
        <w:ind w:left="1145" w:hanging="357"/>
        <w:rPr>
          <w:rFonts w:ascii="Tahoma" w:hAnsi="Tahoma" w:cs="Tahoma"/>
          <w:sz w:val="22"/>
          <w:szCs w:val="22"/>
        </w:rPr>
      </w:pPr>
      <w:r>
        <w:rPr>
          <w:rFonts w:ascii="Tahoma" w:hAnsi="Tahoma" w:cs="Tahoma"/>
          <w:sz w:val="22"/>
          <w:szCs w:val="22"/>
        </w:rPr>
        <w:t>C</w:t>
      </w:r>
      <w:r w:rsidR="002B7938" w:rsidRPr="00D85407">
        <w:rPr>
          <w:rFonts w:ascii="Tahoma" w:hAnsi="Tahoma" w:cs="Tahoma"/>
          <w:sz w:val="22"/>
          <w:szCs w:val="22"/>
        </w:rPr>
        <w:t xml:space="preserve">omplaints that relate to things which happened over </w:t>
      </w:r>
      <w:r w:rsidR="00A52565">
        <w:rPr>
          <w:rFonts w:ascii="Tahoma" w:hAnsi="Tahoma" w:cs="Tahoma"/>
          <w:sz w:val="22"/>
          <w:szCs w:val="22"/>
        </w:rPr>
        <w:t>12</w:t>
      </w:r>
      <w:r w:rsidRPr="00D85407">
        <w:rPr>
          <w:rFonts w:ascii="Tahoma" w:hAnsi="Tahoma" w:cs="Tahoma"/>
          <w:sz w:val="22"/>
          <w:szCs w:val="22"/>
        </w:rPr>
        <w:t xml:space="preserve"> </w:t>
      </w:r>
      <w:r w:rsidR="002B7938" w:rsidRPr="00D85407">
        <w:rPr>
          <w:rFonts w:ascii="Tahoma" w:hAnsi="Tahoma" w:cs="Tahoma"/>
          <w:sz w:val="22"/>
          <w:szCs w:val="22"/>
        </w:rPr>
        <w:t>months ago unless the issue has only just been identified</w:t>
      </w:r>
      <w:r w:rsidR="00D127EC">
        <w:rPr>
          <w:rFonts w:ascii="Tahoma" w:hAnsi="Tahoma" w:cs="Tahoma"/>
          <w:sz w:val="22"/>
          <w:szCs w:val="22"/>
        </w:rPr>
        <w:t xml:space="preserve"> or there is other good reason to investigate</w:t>
      </w:r>
    </w:p>
    <w:p w14:paraId="75CE9DF1" w14:textId="77777777" w:rsidR="00FD5684" w:rsidRDefault="00FD5684" w:rsidP="007E644B">
      <w:pPr>
        <w:numPr>
          <w:ilvl w:val="0"/>
          <w:numId w:val="3"/>
        </w:numPr>
        <w:autoSpaceDE w:val="0"/>
        <w:autoSpaceDN w:val="0"/>
        <w:adjustRightInd w:val="0"/>
        <w:ind w:left="1145" w:hanging="357"/>
        <w:rPr>
          <w:rFonts w:ascii="Tahoma" w:hAnsi="Tahoma" w:cs="Tahoma"/>
          <w:sz w:val="22"/>
          <w:szCs w:val="22"/>
        </w:rPr>
      </w:pPr>
      <w:r>
        <w:rPr>
          <w:rFonts w:ascii="Tahoma" w:hAnsi="Tahoma" w:cs="Tahoma"/>
          <w:sz w:val="22"/>
          <w:szCs w:val="22"/>
        </w:rPr>
        <w:t xml:space="preserve">Where a customer refuses to provide information </w:t>
      </w:r>
      <w:r w:rsidR="00907CC8">
        <w:rPr>
          <w:rFonts w:ascii="Tahoma" w:hAnsi="Tahoma" w:cs="Tahoma"/>
          <w:sz w:val="22"/>
          <w:szCs w:val="22"/>
        </w:rPr>
        <w:t xml:space="preserve">which is genuinely required </w:t>
      </w:r>
      <w:r>
        <w:rPr>
          <w:rFonts w:ascii="Tahoma" w:hAnsi="Tahoma" w:cs="Tahoma"/>
          <w:sz w:val="22"/>
          <w:szCs w:val="22"/>
        </w:rPr>
        <w:t>to allow us to investigate their concerns</w:t>
      </w:r>
      <w:r w:rsidR="00907CC8">
        <w:rPr>
          <w:rFonts w:ascii="Tahoma" w:hAnsi="Tahoma" w:cs="Tahoma"/>
          <w:sz w:val="22"/>
          <w:szCs w:val="22"/>
        </w:rPr>
        <w:t>,</w:t>
      </w:r>
      <w:r>
        <w:rPr>
          <w:rFonts w:ascii="Tahoma" w:hAnsi="Tahoma" w:cs="Tahoma"/>
          <w:sz w:val="22"/>
          <w:szCs w:val="22"/>
        </w:rPr>
        <w:t xml:space="preserve"> after we have specifically asked for further clarity </w:t>
      </w:r>
    </w:p>
    <w:p w14:paraId="128E1C31" w14:textId="77777777" w:rsidR="0045672F" w:rsidRDefault="0045672F" w:rsidP="007E644B">
      <w:pPr>
        <w:numPr>
          <w:ilvl w:val="0"/>
          <w:numId w:val="3"/>
        </w:numPr>
        <w:autoSpaceDE w:val="0"/>
        <w:autoSpaceDN w:val="0"/>
        <w:adjustRightInd w:val="0"/>
        <w:ind w:left="1145" w:hanging="357"/>
        <w:rPr>
          <w:rFonts w:ascii="Tahoma" w:hAnsi="Tahoma" w:cs="Tahoma"/>
          <w:sz w:val="22"/>
          <w:szCs w:val="22"/>
        </w:rPr>
      </w:pPr>
      <w:r>
        <w:rPr>
          <w:rFonts w:ascii="Tahoma" w:hAnsi="Tahoma" w:cs="Tahoma"/>
          <w:sz w:val="22"/>
          <w:szCs w:val="22"/>
        </w:rPr>
        <w:t>Feedback on our services, such as recommendation for policy change</w:t>
      </w:r>
    </w:p>
    <w:p w14:paraId="70DC3E2B" w14:textId="4E2A1B42" w:rsidR="00FD5684" w:rsidRPr="0041771D" w:rsidRDefault="00FD5684" w:rsidP="007E644B">
      <w:pPr>
        <w:numPr>
          <w:ilvl w:val="0"/>
          <w:numId w:val="3"/>
        </w:numPr>
        <w:autoSpaceDE w:val="0"/>
        <w:autoSpaceDN w:val="0"/>
        <w:adjustRightInd w:val="0"/>
        <w:ind w:left="1145" w:hanging="357"/>
        <w:rPr>
          <w:rFonts w:ascii="Tahoma" w:hAnsi="Tahoma" w:cs="Tahoma"/>
          <w:sz w:val="22"/>
          <w:szCs w:val="22"/>
        </w:rPr>
      </w:pPr>
      <w:r>
        <w:rPr>
          <w:rFonts w:ascii="Tahoma" w:hAnsi="Tahoma" w:cs="Tahoma"/>
          <w:sz w:val="22"/>
          <w:szCs w:val="22"/>
        </w:rPr>
        <w:t>Matters</w:t>
      </w:r>
      <w:r w:rsidR="00A52565">
        <w:rPr>
          <w:rFonts w:ascii="Tahoma" w:hAnsi="Tahoma" w:cs="Tahoma"/>
          <w:sz w:val="22"/>
          <w:szCs w:val="22"/>
        </w:rPr>
        <w:t xml:space="preserve"> where legal proceedings have started defined as the Claim Form and Particulars of Claim having been filed at Court</w:t>
      </w:r>
      <w:r>
        <w:rPr>
          <w:rFonts w:ascii="Tahoma" w:hAnsi="Tahoma" w:cs="Tahoma"/>
          <w:sz w:val="22"/>
          <w:szCs w:val="22"/>
        </w:rPr>
        <w:t xml:space="preserve">. </w:t>
      </w:r>
    </w:p>
    <w:p w14:paraId="49D26CB6" w14:textId="77777777" w:rsidR="007662AC" w:rsidRPr="00E067B7" w:rsidRDefault="007662AC" w:rsidP="007662AC">
      <w:pPr>
        <w:rPr>
          <w:rFonts w:ascii="Tahoma" w:hAnsi="Tahoma" w:cs="Tahoma"/>
          <w:sz w:val="22"/>
          <w:szCs w:val="22"/>
        </w:rPr>
      </w:pPr>
    </w:p>
    <w:p w14:paraId="51153A64" w14:textId="1804A8F3" w:rsidR="00DC67B6" w:rsidRDefault="000E1864" w:rsidP="005F30DC">
      <w:pPr>
        <w:pStyle w:val="ListParagraph"/>
        <w:keepNext/>
        <w:numPr>
          <w:ilvl w:val="0"/>
          <w:numId w:val="11"/>
        </w:numPr>
        <w:rPr>
          <w:rFonts w:ascii="Tahoma" w:hAnsi="Tahoma" w:cs="Tahoma"/>
          <w:b/>
          <w:sz w:val="22"/>
          <w:szCs w:val="22"/>
        </w:rPr>
      </w:pPr>
      <w:r w:rsidRPr="000E1864">
        <w:rPr>
          <w:rFonts w:ascii="Tahoma" w:hAnsi="Tahoma" w:cs="Tahoma"/>
          <w:b/>
          <w:sz w:val="22"/>
          <w:szCs w:val="22"/>
        </w:rPr>
        <w:t xml:space="preserve">Stage 1 </w:t>
      </w:r>
      <w:r w:rsidR="00DC67B6" w:rsidRPr="000E1864">
        <w:rPr>
          <w:rFonts w:ascii="Tahoma" w:hAnsi="Tahoma" w:cs="Tahoma"/>
          <w:b/>
          <w:sz w:val="22"/>
          <w:szCs w:val="22"/>
        </w:rPr>
        <w:t xml:space="preserve">Complaints </w:t>
      </w:r>
    </w:p>
    <w:p w14:paraId="365D4432" w14:textId="77777777" w:rsidR="00DC67B6" w:rsidRDefault="00DC67B6" w:rsidP="007E644B">
      <w:pPr>
        <w:pStyle w:val="ListParagraph"/>
        <w:rPr>
          <w:rFonts w:ascii="Tahoma" w:hAnsi="Tahoma" w:cs="Tahoma"/>
          <w:sz w:val="22"/>
          <w:szCs w:val="22"/>
        </w:rPr>
      </w:pPr>
    </w:p>
    <w:p w14:paraId="59458EDF" w14:textId="5138FDB2" w:rsidR="000E1864" w:rsidRDefault="000E1864" w:rsidP="007E644B">
      <w:pPr>
        <w:pStyle w:val="ListParagraph"/>
        <w:rPr>
          <w:rFonts w:ascii="Tahoma" w:hAnsi="Tahoma" w:cs="Tahoma"/>
          <w:sz w:val="22"/>
          <w:szCs w:val="22"/>
        </w:rPr>
      </w:pPr>
      <w:r>
        <w:rPr>
          <w:rFonts w:ascii="Tahoma" w:hAnsi="Tahoma" w:cs="Tahoma"/>
          <w:sz w:val="22"/>
          <w:szCs w:val="22"/>
        </w:rPr>
        <w:lastRenderedPageBreak/>
        <w:t>Many complaints at stage 1 can be responded to promptly and Customer 1</w:t>
      </w:r>
      <w:r w:rsidRPr="000E1864">
        <w:rPr>
          <w:rFonts w:ascii="Tahoma" w:hAnsi="Tahoma" w:cs="Tahoma"/>
          <w:sz w:val="22"/>
          <w:szCs w:val="22"/>
          <w:vertAlign w:val="superscript"/>
        </w:rPr>
        <w:t>st</w:t>
      </w:r>
      <w:r>
        <w:rPr>
          <w:rFonts w:ascii="Tahoma" w:hAnsi="Tahoma" w:cs="Tahoma"/>
          <w:sz w:val="22"/>
          <w:szCs w:val="22"/>
        </w:rPr>
        <w:t xml:space="preserve"> staff will endeavour to achieve this wherever possible.</w:t>
      </w:r>
    </w:p>
    <w:p w14:paraId="3F04D228" w14:textId="77777777" w:rsidR="000E1864" w:rsidRDefault="000E1864" w:rsidP="007E644B">
      <w:pPr>
        <w:pStyle w:val="ListParagraph"/>
        <w:rPr>
          <w:rFonts w:ascii="Tahoma" w:hAnsi="Tahoma" w:cs="Tahoma"/>
          <w:sz w:val="22"/>
          <w:szCs w:val="22"/>
        </w:rPr>
      </w:pPr>
    </w:p>
    <w:p w14:paraId="75A55EDF" w14:textId="4221DE4D" w:rsidR="000E1864" w:rsidRDefault="000E1864" w:rsidP="007E644B">
      <w:pPr>
        <w:pStyle w:val="ListParagraph"/>
        <w:rPr>
          <w:rFonts w:ascii="Tahoma" w:hAnsi="Tahoma" w:cs="Tahoma"/>
          <w:sz w:val="22"/>
          <w:szCs w:val="22"/>
        </w:rPr>
      </w:pPr>
      <w:r>
        <w:rPr>
          <w:rFonts w:ascii="Tahoma" w:hAnsi="Tahoma" w:cs="Tahoma"/>
          <w:sz w:val="22"/>
          <w:szCs w:val="22"/>
        </w:rPr>
        <w:t xml:space="preserve">Complaints will be acknowledged, defined and logged within </w:t>
      </w:r>
      <w:r w:rsidRPr="00A52565">
        <w:rPr>
          <w:rFonts w:ascii="Tahoma" w:hAnsi="Tahoma" w:cs="Tahoma"/>
          <w:b/>
          <w:bCs/>
          <w:sz w:val="22"/>
          <w:szCs w:val="22"/>
        </w:rPr>
        <w:t>5 working days</w:t>
      </w:r>
      <w:r>
        <w:rPr>
          <w:rFonts w:ascii="Tahoma" w:hAnsi="Tahoma" w:cs="Tahoma"/>
          <w:sz w:val="22"/>
          <w:szCs w:val="22"/>
        </w:rPr>
        <w:t xml:space="preserve"> of the complaint being received.</w:t>
      </w:r>
    </w:p>
    <w:p w14:paraId="20EC8599" w14:textId="77777777" w:rsidR="000E1864" w:rsidRDefault="000E1864" w:rsidP="007E644B">
      <w:pPr>
        <w:pStyle w:val="ListParagraph"/>
        <w:rPr>
          <w:rFonts w:ascii="Tahoma" w:hAnsi="Tahoma" w:cs="Tahoma"/>
          <w:sz w:val="22"/>
          <w:szCs w:val="22"/>
        </w:rPr>
      </w:pPr>
    </w:p>
    <w:p w14:paraId="7730F121" w14:textId="67771FB9" w:rsidR="008511F9" w:rsidRDefault="008511F9" w:rsidP="007E644B">
      <w:pPr>
        <w:pStyle w:val="ListParagraph"/>
        <w:rPr>
          <w:rFonts w:ascii="Tahoma" w:hAnsi="Tahoma" w:cs="Tahoma"/>
          <w:sz w:val="22"/>
          <w:szCs w:val="22"/>
        </w:rPr>
      </w:pPr>
      <w:r>
        <w:rPr>
          <w:rFonts w:ascii="Tahoma" w:hAnsi="Tahoma" w:cs="Tahoma"/>
          <w:sz w:val="22"/>
          <w:szCs w:val="22"/>
        </w:rPr>
        <w:t>An investigating officer will be appointed to look at all the issues raised and to understand what may have gone wrong. The investigating office will be someone who is in a position to access the required information and to understand the issues that have been raised.</w:t>
      </w:r>
    </w:p>
    <w:p w14:paraId="1CBA9C59" w14:textId="77777777" w:rsidR="008511F9" w:rsidRDefault="008511F9" w:rsidP="007E644B">
      <w:pPr>
        <w:pStyle w:val="ListParagraph"/>
        <w:rPr>
          <w:rFonts w:ascii="Tahoma" w:hAnsi="Tahoma" w:cs="Tahoma"/>
          <w:sz w:val="22"/>
          <w:szCs w:val="22"/>
        </w:rPr>
      </w:pPr>
    </w:p>
    <w:p w14:paraId="7849C763" w14:textId="2B9F638B" w:rsidR="000E1864" w:rsidRDefault="000E1864" w:rsidP="007E644B">
      <w:pPr>
        <w:pStyle w:val="ListParagraph"/>
        <w:rPr>
          <w:rFonts w:ascii="Tahoma" w:hAnsi="Tahoma" w:cs="Tahoma"/>
          <w:sz w:val="22"/>
          <w:szCs w:val="22"/>
        </w:rPr>
      </w:pPr>
      <w:r>
        <w:rPr>
          <w:rFonts w:ascii="Tahoma" w:hAnsi="Tahoma" w:cs="Tahoma"/>
          <w:sz w:val="22"/>
          <w:szCs w:val="22"/>
        </w:rPr>
        <w:t xml:space="preserve">A full response to the complaint will be issued within </w:t>
      </w:r>
      <w:r w:rsidRPr="00A52565">
        <w:rPr>
          <w:rFonts w:ascii="Tahoma" w:hAnsi="Tahoma" w:cs="Tahoma"/>
          <w:b/>
          <w:bCs/>
          <w:sz w:val="22"/>
          <w:szCs w:val="22"/>
        </w:rPr>
        <w:t>10 working days</w:t>
      </w:r>
      <w:r>
        <w:rPr>
          <w:rFonts w:ascii="Tahoma" w:hAnsi="Tahoma" w:cs="Tahoma"/>
          <w:sz w:val="22"/>
          <w:szCs w:val="22"/>
        </w:rPr>
        <w:t xml:space="preserve"> of the complaint being acknowledged.</w:t>
      </w:r>
    </w:p>
    <w:p w14:paraId="6F7B368A" w14:textId="77777777" w:rsidR="000E1864" w:rsidRDefault="000E1864" w:rsidP="007E644B">
      <w:pPr>
        <w:pStyle w:val="ListParagraph"/>
        <w:rPr>
          <w:rFonts w:ascii="Tahoma" w:hAnsi="Tahoma" w:cs="Tahoma"/>
          <w:sz w:val="22"/>
          <w:szCs w:val="22"/>
        </w:rPr>
      </w:pPr>
    </w:p>
    <w:p w14:paraId="3A2DA5F5" w14:textId="7E3222FC" w:rsidR="000E1864" w:rsidRDefault="000E1864" w:rsidP="007E644B">
      <w:pPr>
        <w:pStyle w:val="ListParagraph"/>
        <w:rPr>
          <w:rFonts w:ascii="Tahoma" w:hAnsi="Tahoma" w:cs="Tahoma"/>
          <w:sz w:val="22"/>
          <w:szCs w:val="22"/>
        </w:rPr>
      </w:pPr>
      <w:r>
        <w:rPr>
          <w:rFonts w:ascii="Tahoma" w:hAnsi="Tahoma" w:cs="Tahoma"/>
          <w:sz w:val="22"/>
          <w:szCs w:val="22"/>
        </w:rPr>
        <w:t>If an extension is required due to the complexity of the complaint then the customer will be informed and the extension will be for no longer than 10 working days.</w:t>
      </w:r>
      <w:r w:rsidR="00AD37D7">
        <w:rPr>
          <w:rFonts w:ascii="Tahoma" w:hAnsi="Tahoma" w:cs="Tahoma"/>
          <w:sz w:val="22"/>
          <w:szCs w:val="22"/>
        </w:rPr>
        <w:t xml:space="preserve"> Arrangements will be made for keeping the customer informed about their complaint</w:t>
      </w:r>
    </w:p>
    <w:p w14:paraId="2F487AF7" w14:textId="77777777" w:rsidR="000E1864" w:rsidRDefault="000E1864" w:rsidP="007E644B">
      <w:pPr>
        <w:pStyle w:val="ListParagraph"/>
        <w:rPr>
          <w:rFonts w:ascii="Tahoma" w:hAnsi="Tahoma" w:cs="Tahoma"/>
          <w:sz w:val="22"/>
          <w:szCs w:val="22"/>
        </w:rPr>
      </w:pPr>
    </w:p>
    <w:p w14:paraId="0AD1282C" w14:textId="6381CE90" w:rsidR="000E1864" w:rsidRDefault="000E1864" w:rsidP="007E644B">
      <w:pPr>
        <w:pStyle w:val="ListParagraph"/>
        <w:rPr>
          <w:rFonts w:ascii="Tahoma" w:hAnsi="Tahoma" w:cs="Tahoma"/>
          <w:sz w:val="22"/>
          <w:szCs w:val="22"/>
        </w:rPr>
      </w:pPr>
      <w:r>
        <w:rPr>
          <w:rFonts w:ascii="Tahoma" w:hAnsi="Tahoma" w:cs="Tahoma"/>
          <w:sz w:val="22"/>
          <w:szCs w:val="22"/>
        </w:rPr>
        <w:t>The response will address all the points raised in the complaint and will provide clear reasons for any decisions.</w:t>
      </w:r>
    </w:p>
    <w:p w14:paraId="3DAF5DE6" w14:textId="77777777" w:rsidR="000E1864" w:rsidRDefault="000E1864" w:rsidP="007E644B">
      <w:pPr>
        <w:pStyle w:val="ListParagraph"/>
        <w:rPr>
          <w:rFonts w:ascii="Tahoma" w:hAnsi="Tahoma" w:cs="Tahoma"/>
          <w:sz w:val="22"/>
          <w:szCs w:val="22"/>
        </w:rPr>
      </w:pPr>
    </w:p>
    <w:p w14:paraId="47896A72" w14:textId="3330ADD3" w:rsidR="000E1864" w:rsidRDefault="000E1864" w:rsidP="007E644B">
      <w:pPr>
        <w:pStyle w:val="ListParagraph"/>
        <w:rPr>
          <w:rFonts w:ascii="Tahoma" w:hAnsi="Tahoma" w:cs="Tahoma"/>
          <w:sz w:val="22"/>
          <w:szCs w:val="22"/>
        </w:rPr>
      </w:pPr>
      <w:r>
        <w:rPr>
          <w:rFonts w:ascii="Tahoma" w:hAnsi="Tahoma" w:cs="Tahoma"/>
          <w:sz w:val="22"/>
          <w:szCs w:val="22"/>
        </w:rPr>
        <w:t>The complaint response will be in clear language and cover the following points:</w:t>
      </w:r>
    </w:p>
    <w:p w14:paraId="45843D6A" w14:textId="00FE65AF" w:rsidR="000E1864" w:rsidRDefault="008511F9" w:rsidP="008511F9">
      <w:pPr>
        <w:pStyle w:val="ListParagraph"/>
        <w:numPr>
          <w:ilvl w:val="0"/>
          <w:numId w:val="19"/>
        </w:numPr>
        <w:rPr>
          <w:rFonts w:ascii="Tahoma" w:hAnsi="Tahoma" w:cs="Tahoma"/>
          <w:sz w:val="22"/>
          <w:szCs w:val="22"/>
        </w:rPr>
      </w:pPr>
      <w:r>
        <w:rPr>
          <w:rFonts w:ascii="Tahoma" w:hAnsi="Tahoma" w:cs="Tahoma"/>
          <w:sz w:val="22"/>
          <w:szCs w:val="22"/>
        </w:rPr>
        <w:t>The complaint stage</w:t>
      </w:r>
    </w:p>
    <w:p w14:paraId="346F9639" w14:textId="2D40B949" w:rsidR="008511F9" w:rsidRDefault="008511F9" w:rsidP="008511F9">
      <w:pPr>
        <w:pStyle w:val="ListParagraph"/>
        <w:numPr>
          <w:ilvl w:val="0"/>
          <w:numId w:val="19"/>
        </w:numPr>
        <w:rPr>
          <w:rFonts w:ascii="Tahoma" w:hAnsi="Tahoma" w:cs="Tahoma"/>
          <w:sz w:val="22"/>
          <w:szCs w:val="22"/>
        </w:rPr>
      </w:pPr>
      <w:r>
        <w:rPr>
          <w:rFonts w:ascii="Tahoma" w:hAnsi="Tahoma" w:cs="Tahoma"/>
          <w:sz w:val="22"/>
          <w:szCs w:val="22"/>
        </w:rPr>
        <w:t>The complaint definition</w:t>
      </w:r>
    </w:p>
    <w:p w14:paraId="08BB92E3" w14:textId="11144213" w:rsidR="008511F9" w:rsidRDefault="008511F9" w:rsidP="008511F9">
      <w:pPr>
        <w:pStyle w:val="ListParagraph"/>
        <w:numPr>
          <w:ilvl w:val="0"/>
          <w:numId w:val="19"/>
        </w:numPr>
        <w:rPr>
          <w:rFonts w:ascii="Tahoma" w:hAnsi="Tahoma" w:cs="Tahoma"/>
          <w:sz w:val="22"/>
          <w:szCs w:val="22"/>
        </w:rPr>
      </w:pPr>
      <w:r>
        <w:rPr>
          <w:rFonts w:ascii="Tahoma" w:hAnsi="Tahoma" w:cs="Tahoma"/>
          <w:sz w:val="22"/>
          <w:szCs w:val="22"/>
        </w:rPr>
        <w:t>The decision on the complaint</w:t>
      </w:r>
    </w:p>
    <w:p w14:paraId="5B1C7E0C" w14:textId="17353098" w:rsidR="008511F9" w:rsidRDefault="008511F9" w:rsidP="008511F9">
      <w:pPr>
        <w:pStyle w:val="ListParagraph"/>
        <w:numPr>
          <w:ilvl w:val="0"/>
          <w:numId w:val="19"/>
        </w:numPr>
        <w:rPr>
          <w:rFonts w:ascii="Tahoma" w:hAnsi="Tahoma" w:cs="Tahoma"/>
          <w:sz w:val="22"/>
          <w:szCs w:val="22"/>
        </w:rPr>
      </w:pPr>
      <w:r>
        <w:rPr>
          <w:rFonts w:ascii="Tahoma" w:hAnsi="Tahoma" w:cs="Tahoma"/>
          <w:sz w:val="22"/>
          <w:szCs w:val="22"/>
        </w:rPr>
        <w:t>The reasons for any decisions made</w:t>
      </w:r>
    </w:p>
    <w:p w14:paraId="09F1ADFA" w14:textId="01C83047" w:rsidR="008511F9" w:rsidRDefault="008511F9" w:rsidP="008511F9">
      <w:pPr>
        <w:pStyle w:val="ListParagraph"/>
        <w:numPr>
          <w:ilvl w:val="0"/>
          <w:numId w:val="19"/>
        </w:numPr>
        <w:rPr>
          <w:rFonts w:ascii="Tahoma" w:hAnsi="Tahoma" w:cs="Tahoma"/>
          <w:sz w:val="22"/>
          <w:szCs w:val="22"/>
        </w:rPr>
      </w:pPr>
      <w:r>
        <w:rPr>
          <w:rFonts w:ascii="Tahoma" w:hAnsi="Tahoma" w:cs="Tahoma"/>
          <w:sz w:val="22"/>
          <w:szCs w:val="22"/>
        </w:rPr>
        <w:t>The details of any remedy to put things right</w:t>
      </w:r>
    </w:p>
    <w:p w14:paraId="682E155D" w14:textId="186D8E70" w:rsidR="008511F9" w:rsidRDefault="008511F9" w:rsidP="008511F9">
      <w:pPr>
        <w:pStyle w:val="ListParagraph"/>
        <w:numPr>
          <w:ilvl w:val="0"/>
          <w:numId w:val="19"/>
        </w:numPr>
        <w:rPr>
          <w:rFonts w:ascii="Tahoma" w:hAnsi="Tahoma" w:cs="Tahoma"/>
          <w:sz w:val="22"/>
          <w:szCs w:val="22"/>
        </w:rPr>
      </w:pPr>
      <w:r>
        <w:rPr>
          <w:rFonts w:ascii="Tahoma" w:hAnsi="Tahoma" w:cs="Tahoma"/>
          <w:sz w:val="22"/>
          <w:szCs w:val="22"/>
        </w:rPr>
        <w:t>Details of any outstanding actions; and</w:t>
      </w:r>
    </w:p>
    <w:p w14:paraId="57B53F4C" w14:textId="5497071F" w:rsidR="008511F9" w:rsidRDefault="008511F9" w:rsidP="008511F9">
      <w:pPr>
        <w:pStyle w:val="ListParagraph"/>
        <w:numPr>
          <w:ilvl w:val="0"/>
          <w:numId w:val="19"/>
        </w:numPr>
        <w:rPr>
          <w:rFonts w:ascii="Tahoma" w:hAnsi="Tahoma" w:cs="Tahoma"/>
          <w:sz w:val="22"/>
          <w:szCs w:val="22"/>
        </w:rPr>
      </w:pPr>
      <w:r>
        <w:rPr>
          <w:rFonts w:ascii="Tahoma" w:hAnsi="Tahoma" w:cs="Tahoma"/>
          <w:sz w:val="22"/>
          <w:szCs w:val="22"/>
        </w:rPr>
        <w:t>Details of how to escalate the matter to stage 2 if the customer is not satisfied</w:t>
      </w:r>
    </w:p>
    <w:p w14:paraId="3101CB35" w14:textId="77777777" w:rsidR="008511F9" w:rsidRDefault="008511F9" w:rsidP="008511F9">
      <w:pPr>
        <w:rPr>
          <w:rFonts w:ascii="Tahoma" w:hAnsi="Tahoma" w:cs="Tahoma"/>
          <w:sz w:val="22"/>
          <w:szCs w:val="22"/>
        </w:rPr>
      </w:pPr>
    </w:p>
    <w:p w14:paraId="6A05357A" w14:textId="641B255E" w:rsidR="008511F9" w:rsidRPr="008511F9" w:rsidRDefault="008511F9" w:rsidP="008511F9">
      <w:pPr>
        <w:pStyle w:val="ListParagraph"/>
        <w:numPr>
          <w:ilvl w:val="0"/>
          <w:numId w:val="11"/>
        </w:numPr>
        <w:rPr>
          <w:rFonts w:ascii="Tahoma" w:hAnsi="Tahoma" w:cs="Tahoma"/>
          <w:b/>
          <w:bCs/>
          <w:sz w:val="22"/>
          <w:szCs w:val="22"/>
        </w:rPr>
      </w:pPr>
      <w:r w:rsidRPr="008511F9">
        <w:rPr>
          <w:rFonts w:ascii="Tahoma" w:hAnsi="Tahoma" w:cs="Tahoma"/>
          <w:b/>
          <w:bCs/>
          <w:sz w:val="22"/>
          <w:szCs w:val="22"/>
        </w:rPr>
        <w:t>Stage 2 Complaints</w:t>
      </w:r>
    </w:p>
    <w:p w14:paraId="4C224B9B" w14:textId="77777777" w:rsidR="008511F9" w:rsidRDefault="008511F9" w:rsidP="008511F9">
      <w:pPr>
        <w:rPr>
          <w:rFonts w:ascii="Tahoma" w:hAnsi="Tahoma" w:cs="Tahoma"/>
          <w:sz w:val="22"/>
          <w:szCs w:val="22"/>
        </w:rPr>
      </w:pPr>
    </w:p>
    <w:p w14:paraId="60016402" w14:textId="595D4F2D" w:rsidR="008511F9" w:rsidRDefault="008511F9" w:rsidP="008511F9">
      <w:pPr>
        <w:ind w:left="720"/>
        <w:rPr>
          <w:rFonts w:ascii="Tahoma" w:hAnsi="Tahoma" w:cs="Tahoma"/>
          <w:sz w:val="22"/>
          <w:szCs w:val="22"/>
        </w:rPr>
      </w:pPr>
      <w:r>
        <w:rPr>
          <w:rFonts w:ascii="Tahoma" w:hAnsi="Tahoma" w:cs="Tahoma"/>
          <w:sz w:val="22"/>
          <w:szCs w:val="22"/>
        </w:rPr>
        <w:t>If all or part of a complaint is not resolved to the satisfaction of the customer, it will be progressed to Stage 2 and this will be the final response.</w:t>
      </w:r>
    </w:p>
    <w:p w14:paraId="5BE4993E" w14:textId="77777777" w:rsidR="008511F9" w:rsidRDefault="008511F9" w:rsidP="008511F9">
      <w:pPr>
        <w:ind w:left="720"/>
        <w:rPr>
          <w:rFonts w:ascii="Tahoma" w:hAnsi="Tahoma" w:cs="Tahoma"/>
          <w:sz w:val="22"/>
          <w:szCs w:val="22"/>
        </w:rPr>
      </w:pPr>
    </w:p>
    <w:p w14:paraId="4E33F35A" w14:textId="0BC13BCB" w:rsidR="008511F9" w:rsidRDefault="008511F9" w:rsidP="008511F9">
      <w:pPr>
        <w:ind w:left="720"/>
        <w:rPr>
          <w:rFonts w:ascii="Tahoma" w:hAnsi="Tahoma" w:cs="Tahoma"/>
          <w:sz w:val="22"/>
          <w:szCs w:val="22"/>
        </w:rPr>
      </w:pPr>
      <w:r>
        <w:rPr>
          <w:rFonts w:ascii="Tahoma" w:hAnsi="Tahoma" w:cs="Tahoma"/>
          <w:sz w:val="22"/>
          <w:szCs w:val="22"/>
        </w:rPr>
        <w:t xml:space="preserve">Requests for a Stage 2 will be acknowledged, defined and logged within </w:t>
      </w:r>
      <w:r w:rsidRPr="00A52565">
        <w:rPr>
          <w:rFonts w:ascii="Tahoma" w:hAnsi="Tahoma" w:cs="Tahoma"/>
          <w:b/>
          <w:bCs/>
          <w:sz w:val="22"/>
          <w:szCs w:val="22"/>
        </w:rPr>
        <w:t>5 working days</w:t>
      </w:r>
      <w:r>
        <w:rPr>
          <w:rFonts w:ascii="Tahoma" w:hAnsi="Tahoma" w:cs="Tahoma"/>
          <w:sz w:val="22"/>
          <w:szCs w:val="22"/>
        </w:rPr>
        <w:t xml:space="preserve"> of the escalation being received.</w:t>
      </w:r>
    </w:p>
    <w:p w14:paraId="465B4C81" w14:textId="77777777" w:rsidR="008511F9" w:rsidRDefault="008511F9" w:rsidP="008511F9">
      <w:pPr>
        <w:ind w:left="720"/>
        <w:rPr>
          <w:rFonts w:ascii="Tahoma" w:hAnsi="Tahoma" w:cs="Tahoma"/>
          <w:sz w:val="22"/>
          <w:szCs w:val="22"/>
        </w:rPr>
      </w:pPr>
    </w:p>
    <w:p w14:paraId="13AB41C2" w14:textId="1381B7B0" w:rsidR="008511F9" w:rsidRDefault="008511F9" w:rsidP="008511F9">
      <w:pPr>
        <w:ind w:left="720"/>
        <w:rPr>
          <w:rFonts w:ascii="Tahoma" w:hAnsi="Tahoma" w:cs="Tahoma"/>
          <w:sz w:val="22"/>
          <w:szCs w:val="22"/>
        </w:rPr>
      </w:pPr>
      <w:r>
        <w:rPr>
          <w:rFonts w:ascii="Tahoma" w:hAnsi="Tahoma" w:cs="Tahoma"/>
          <w:sz w:val="22"/>
          <w:szCs w:val="22"/>
        </w:rPr>
        <w:t>There will be no requirement for the customer to explain their reasons for escalating to a Stage 2</w:t>
      </w:r>
    </w:p>
    <w:p w14:paraId="5072603A" w14:textId="77777777" w:rsidR="008511F9" w:rsidRDefault="008511F9" w:rsidP="008511F9">
      <w:pPr>
        <w:ind w:left="720"/>
        <w:rPr>
          <w:rFonts w:ascii="Tahoma" w:hAnsi="Tahoma" w:cs="Tahoma"/>
          <w:sz w:val="22"/>
          <w:szCs w:val="22"/>
        </w:rPr>
      </w:pPr>
    </w:p>
    <w:p w14:paraId="5E8E256E" w14:textId="0E0F1766" w:rsidR="008511F9" w:rsidRDefault="008511F9" w:rsidP="008511F9">
      <w:pPr>
        <w:ind w:left="720"/>
        <w:rPr>
          <w:rFonts w:ascii="Tahoma" w:hAnsi="Tahoma" w:cs="Tahoma"/>
          <w:sz w:val="22"/>
          <w:szCs w:val="22"/>
        </w:rPr>
      </w:pPr>
      <w:r>
        <w:rPr>
          <w:rFonts w:ascii="Tahoma" w:hAnsi="Tahoma" w:cs="Tahoma"/>
          <w:sz w:val="22"/>
          <w:szCs w:val="22"/>
        </w:rPr>
        <w:t>A stage 2 investigating officer will be appointed. This will normally be a Senior Manager, and will not be the same person who considered the Stage 1 complaint.</w:t>
      </w:r>
    </w:p>
    <w:p w14:paraId="712EDD98" w14:textId="77777777" w:rsidR="008511F9" w:rsidRDefault="008511F9" w:rsidP="008511F9">
      <w:pPr>
        <w:ind w:left="720"/>
        <w:rPr>
          <w:rFonts w:ascii="Tahoma" w:hAnsi="Tahoma" w:cs="Tahoma"/>
          <w:sz w:val="22"/>
          <w:szCs w:val="22"/>
        </w:rPr>
      </w:pPr>
    </w:p>
    <w:p w14:paraId="1FEE58BE" w14:textId="043E4430" w:rsidR="008511F9" w:rsidRDefault="008511F9" w:rsidP="008511F9">
      <w:pPr>
        <w:ind w:left="720"/>
        <w:rPr>
          <w:rFonts w:ascii="Tahoma" w:hAnsi="Tahoma" w:cs="Tahoma"/>
          <w:sz w:val="22"/>
          <w:szCs w:val="22"/>
        </w:rPr>
      </w:pPr>
      <w:r>
        <w:rPr>
          <w:rFonts w:ascii="Tahoma" w:hAnsi="Tahoma" w:cs="Tahoma"/>
          <w:sz w:val="22"/>
          <w:szCs w:val="22"/>
        </w:rPr>
        <w:t xml:space="preserve">A full response to the complaint will be issued within </w:t>
      </w:r>
      <w:r w:rsidRPr="00A52565">
        <w:rPr>
          <w:rFonts w:ascii="Tahoma" w:hAnsi="Tahoma" w:cs="Tahoma"/>
          <w:b/>
          <w:bCs/>
          <w:sz w:val="22"/>
          <w:szCs w:val="22"/>
        </w:rPr>
        <w:t>20 working day</w:t>
      </w:r>
      <w:r w:rsidR="00A52565">
        <w:rPr>
          <w:rFonts w:ascii="Tahoma" w:hAnsi="Tahoma" w:cs="Tahoma"/>
          <w:b/>
          <w:bCs/>
          <w:sz w:val="22"/>
          <w:szCs w:val="22"/>
        </w:rPr>
        <w:t>s</w:t>
      </w:r>
      <w:r>
        <w:rPr>
          <w:rFonts w:ascii="Tahoma" w:hAnsi="Tahoma" w:cs="Tahoma"/>
          <w:sz w:val="22"/>
          <w:szCs w:val="22"/>
        </w:rPr>
        <w:t xml:space="preserve"> of the complaint being acknowledged. </w:t>
      </w:r>
    </w:p>
    <w:p w14:paraId="1480A297" w14:textId="77777777" w:rsidR="007C022C" w:rsidRDefault="007C022C" w:rsidP="008511F9">
      <w:pPr>
        <w:ind w:left="720"/>
        <w:rPr>
          <w:rFonts w:ascii="Tahoma" w:hAnsi="Tahoma" w:cs="Tahoma"/>
          <w:sz w:val="22"/>
          <w:szCs w:val="22"/>
        </w:rPr>
      </w:pPr>
    </w:p>
    <w:p w14:paraId="4F15CAED" w14:textId="12B787B0" w:rsidR="007C022C" w:rsidRDefault="007C022C" w:rsidP="008511F9">
      <w:pPr>
        <w:ind w:left="720"/>
        <w:rPr>
          <w:rFonts w:ascii="Tahoma" w:hAnsi="Tahoma" w:cs="Tahoma"/>
          <w:sz w:val="22"/>
          <w:szCs w:val="22"/>
        </w:rPr>
      </w:pPr>
      <w:r>
        <w:rPr>
          <w:rFonts w:ascii="Tahoma" w:hAnsi="Tahoma" w:cs="Tahoma"/>
          <w:sz w:val="22"/>
          <w:szCs w:val="22"/>
        </w:rPr>
        <w:t>If an extension to the complaint is required due to its complexity, then the customer must be informed, the reasons clearly explained, and the extension must be for no more than 20 working days.</w:t>
      </w:r>
      <w:r w:rsidR="00AD37D7">
        <w:rPr>
          <w:rFonts w:ascii="Tahoma" w:hAnsi="Tahoma" w:cs="Tahoma"/>
          <w:sz w:val="22"/>
          <w:szCs w:val="22"/>
        </w:rPr>
        <w:t xml:space="preserve"> Arrangement will be made for keeping the customer informed about the complaint.</w:t>
      </w:r>
    </w:p>
    <w:p w14:paraId="0E91A312" w14:textId="77777777" w:rsidR="007C022C" w:rsidRDefault="007C022C" w:rsidP="008511F9">
      <w:pPr>
        <w:ind w:left="720"/>
        <w:rPr>
          <w:rFonts w:ascii="Tahoma" w:hAnsi="Tahoma" w:cs="Tahoma"/>
          <w:sz w:val="22"/>
          <w:szCs w:val="22"/>
        </w:rPr>
      </w:pPr>
    </w:p>
    <w:p w14:paraId="751B4416" w14:textId="1ACAEE46" w:rsidR="007C022C" w:rsidRDefault="007C022C" w:rsidP="007C022C">
      <w:pPr>
        <w:pStyle w:val="ListParagraph"/>
        <w:rPr>
          <w:rFonts w:ascii="Tahoma" w:hAnsi="Tahoma" w:cs="Tahoma"/>
          <w:sz w:val="22"/>
          <w:szCs w:val="22"/>
        </w:rPr>
      </w:pPr>
      <w:r>
        <w:rPr>
          <w:rFonts w:ascii="Tahoma" w:hAnsi="Tahoma" w:cs="Tahoma"/>
          <w:sz w:val="22"/>
          <w:szCs w:val="22"/>
        </w:rPr>
        <w:t>The response to the complaint</w:t>
      </w:r>
      <w:r w:rsidR="00B21493">
        <w:rPr>
          <w:rFonts w:ascii="Tahoma" w:hAnsi="Tahoma" w:cs="Tahoma"/>
          <w:sz w:val="22"/>
          <w:szCs w:val="22"/>
        </w:rPr>
        <w:t xml:space="preserve"> will </w:t>
      </w:r>
      <w:r>
        <w:rPr>
          <w:rFonts w:ascii="Tahoma" w:hAnsi="Tahoma" w:cs="Tahoma"/>
          <w:sz w:val="22"/>
          <w:szCs w:val="22"/>
        </w:rPr>
        <w:t>address all the points raised in the complaint and will provide clear reasons for any decisions.</w:t>
      </w:r>
    </w:p>
    <w:p w14:paraId="320FFD33" w14:textId="77777777" w:rsidR="007C022C" w:rsidRDefault="007C022C" w:rsidP="007C022C">
      <w:pPr>
        <w:pStyle w:val="ListParagraph"/>
        <w:rPr>
          <w:rFonts w:ascii="Tahoma" w:hAnsi="Tahoma" w:cs="Tahoma"/>
          <w:sz w:val="22"/>
          <w:szCs w:val="22"/>
        </w:rPr>
      </w:pPr>
    </w:p>
    <w:p w14:paraId="2A715516" w14:textId="77777777" w:rsidR="007C022C" w:rsidRDefault="007C022C" w:rsidP="007C022C">
      <w:pPr>
        <w:pStyle w:val="ListParagraph"/>
        <w:rPr>
          <w:rFonts w:ascii="Tahoma" w:hAnsi="Tahoma" w:cs="Tahoma"/>
          <w:sz w:val="22"/>
          <w:szCs w:val="22"/>
        </w:rPr>
      </w:pPr>
      <w:r>
        <w:rPr>
          <w:rFonts w:ascii="Tahoma" w:hAnsi="Tahoma" w:cs="Tahoma"/>
          <w:sz w:val="22"/>
          <w:szCs w:val="22"/>
        </w:rPr>
        <w:t>The complaint response will be in clear language and cover the following points:</w:t>
      </w:r>
    </w:p>
    <w:p w14:paraId="58D9F260" w14:textId="77777777" w:rsidR="007C022C" w:rsidRDefault="007C022C" w:rsidP="007C022C">
      <w:pPr>
        <w:pStyle w:val="ListParagraph"/>
        <w:numPr>
          <w:ilvl w:val="0"/>
          <w:numId w:val="19"/>
        </w:numPr>
        <w:rPr>
          <w:rFonts w:ascii="Tahoma" w:hAnsi="Tahoma" w:cs="Tahoma"/>
          <w:sz w:val="22"/>
          <w:szCs w:val="22"/>
        </w:rPr>
      </w:pPr>
      <w:r>
        <w:rPr>
          <w:rFonts w:ascii="Tahoma" w:hAnsi="Tahoma" w:cs="Tahoma"/>
          <w:sz w:val="22"/>
          <w:szCs w:val="22"/>
        </w:rPr>
        <w:t>The complaint stage</w:t>
      </w:r>
    </w:p>
    <w:p w14:paraId="3C342E5B" w14:textId="77777777" w:rsidR="007C022C" w:rsidRDefault="007C022C" w:rsidP="007C022C">
      <w:pPr>
        <w:pStyle w:val="ListParagraph"/>
        <w:numPr>
          <w:ilvl w:val="0"/>
          <w:numId w:val="19"/>
        </w:numPr>
        <w:rPr>
          <w:rFonts w:ascii="Tahoma" w:hAnsi="Tahoma" w:cs="Tahoma"/>
          <w:sz w:val="22"/>
          <w:szCs w:val="22"/>
        </w:rPr>
      </w:pPr>
      <w:r>
        <w:rPr>
          <w:rFonts w:ascii="Tahoma" w:hAnsi="Tahoma" w:cs="Tahoma"/>
          <w:sz w:val="22"/>
          <w:szCs w:val="22"/>
        </w:rPr>
        <w:t>The complaint definition</w:t>
      </w:r>
    </w:p>
    <w:p w14:paraId="38E33EF6" w14:textId="77777777" w:rsidR="007C022C" w:rsidRDefault="007C022C" w:rsidP="007C022C">
      <w:pPr>
        <w:pStyle w:val="ListParagraph"/>
        <w:numPr>
          <w:ilvl w:val="0"/>
          <w:numId w:val="19"/>
        </w:numPr>
        <w:rPr>
          <w:rFonts w:ascii="Tahoma" w:hAnsi="Tahoma" w:cs="Tahoma"/>
          <w:sz w:val="22"/>
          <w:szCs w:val="22"/>
        </w:rPr>
      </w:pPr>
      <w:r>
        <w:rPr>
          <w:rFonts w:ascii="Tahoma" w:hAnsi="Tahoma" w:cs="Tahoma"/>
          <w:sz w:val="22"/>
          <w:szCs w:val="22"/>
        </w:rPr>
        <w:t>The decision on the complaint</w:t>
      </w:r>
    </w:p>
    <w:p w14:paraId="00F33E69" w14:textId="77777777" w:rsidR="007C022C" w:rsidRDefault="007C022C" w:rsidP="007C022C">
      <w:pPr>
        <w:pStyle w:val="ListParagraph"/>
        <w:numPr>
          <w:ilvl w:val="0"/>
          <w:numId w:val="19"/>
        </w:numPr>
        <w:rPr>
          <w:rFonts w:ascii="Tahoma" w:hAnsi="Tahoma" w:cs="Tahoma"/>
          <w:sz w:val="22"/>
          <w:szCs w:val="22"/>
        </w:rPr>
      </w:pPr>
      <w:r>
        <w:rPr>
          <w:rFonts w:ascii="Tahoma" w:hAnsi="Tahoma" w:cs="Tahoma"/>
          <w:sz w:val="22"/>
          <w:szCs w:val="22"/>
        </w:rPr>
        <w:t>The reasons for any decisions made</w:t>
      </w:r>
    </w:p>
    <w:p w14:paraId="0EADE9DC" w14:textId="77777777" w:rsidR="007C022C" w:rsidRDefault="007C022C" w:rsidP="007C022C">
      <w:pPr>
        <w:pStyle w:val="ListParagraph"/>
        <w:numPr>
          <w:ilvl w:val="0"/>
          <w:numId w:val="19"/>
        </w:numPr>
        <w:rPr>
          <w:rFonts w:ascii="Tahoma" w:hAnsi="Tahoma" w:cs="Tahoma"/>
          <w:sz w:val="22"/>
          <w:szCs w:val="22"/>
        </w:rPr>
      </w:pPr>
      <w:r>
        <w:rPr>
          <w:rFonts w:ascii="Tahoma" w:hAnsi="Tahoma" w:cs="Tahoma"/>
          <w:sz w:val="22"/>
          <w:szCs w:val="22"/>
        </w:rPr>
        <w:t>The details of any remedy to put things right</w:t>
      </w:r>
    </w:p>
    <w:p w14:paraId="40F15ABD" w14:textId="77777777" w:rsidR="007C022C" w:rsidRDefault="007C022C" w:rsidP="007C022C">
      <w:pPr>
        <w:pStyle w:val="ListParagraph"/>
        <w:numPr>
          <w:ilvl w:val="0"/>
          <w:numId w:val="19"/>
        </w:numPr>
        <w:rPr>
          <w:rFonts w:ascii="Tahoma" w:hAnsi="Tahoma" w:cs="Tahoma"/>
          <w:sz w:val="22"/>
          <w:szCs w:val="22"/>
        </w:rPr>
      </w:pPr>
      <w:r>
        <w:rPr>
          <w:rFonts w:ascii="Tahoma" w:hAnsi="Tahoma" w:cs="Tahoma"/>
          <w:sz w:val="22"/>
          <w:szCs w:val="22"/>
        </w:rPr>
        <w:t>Details of any outstanding actions; and</w:t>
      </w:r>
    </w:p>
    <w:p w14:paraId="32785730" w14:textId="0B88C1F0" w:rsidR="008511F9" w:rsidRPr="003B647B" w:rsidRDefault="007C022C" w:rsidP="003B647B">
      <w:pPr>
        <w:pStyle w:val="ListParagraph"/>
        <w:numPr>
          <w:ilvl w:val="0"/>
          <w:numId w:val="19"/>
        </w:numPr>
        <w:rPr>
          <w:rFonts w:ascii="Tahoma" w:hAnsi="Tahoma" w:cs="Tahoma"/>
          <w:sz w:val="22"/>
          <w:szCs w:val="22"/>
        </w:rPr>
      </w:pPr>
      <w:r>
        <w:rPr>
          <w:rFonts w:ascii="Tahoma" w:hAnsi="Tahoma" w:cs="Tahoma"/>
          <w:sz w:val="22"/>
          <w:szCs w:val="22"/>
        </w:rPr>
        <w:t>Details of how to escalate the matter to the Housing Ombudsman Service if the customer is still not satisfied</w:t>
      </w:r>
    </w:p>
    <w:p w14:paraId="70572E5C" w14:textId="77777777" w:rsidR="007C022C" w:rsidRDefault="007C022C" w:rsidP="007E644B">
      <w:pPr>
        <w:pStyle w:val="ListParagraph"/>
        <w:rPr>
          <w:rFonts w:ascii="Tahoma" w:hAnsi="Tahoma" w:cs="Tahoma"/>
          <w:sz w:val="22"/>
          <w:szCs w:val="22"/>
        </w:rPr>
      </w:pPr>
    </w:p>
    <w:p w14:paraId="43815D46" w14:textId="418B7521" w:rsidR="003B647B" w:rsidRPr="003B647B" w:rsidRDefault="003B647B" w:rsidP="003B647B">
      <w:pPr>
        <w:pStyle w:val="ListParagraph"/>
        <w:numPr>
          <w:ilvl w:val="0"/>
          <w:numId w:val="11"/>
        </w:numPr>
        <w:jc w:val="both"/>
        <w:rPr>
          <w:rFonts w:ascii="Tahoma" w:hAnsi="Tahoma" w:cs="Tahoma"/>
          <w:b/>
          <w:bCs/>
          <w:sz w:val="22"/>
          <w:szCs w:val="22"/>
        </w:rPr>
      </w:pPr>
      <w:r w:rsidRPr="003B647B">
        <w:rPr>
          <w:rFonts w:ascii="Tahoma" w:hAnsi="Tahoma" w:cs="Tahoma"/>
          <w:b/>
          <w:bCs/>
          <w:sz w:val="22"/>
          <w:szCs w:val="22"/>
        </w:rPr>
        <w:t>Putting things right</w:t>
      </w:r>
    </w:p>
    <w:p w14:paraId="54E42C68" w14:textId="77777777" w:rsidR="003B647B" w:rsidRDefault="003B647B" w:rsidP="003B647B">
      <w:pPr>
        <w:ind w:left="709"/>
        <w:jc w:val="both"/>
        <w:rPr>
          <w:rFonts w:ascii="Tahoma" w:hAnsi="Tahoma" w:cs="Tahoma"/>
          <w:sz w:val="22"/>
          <w:szCs w:val="22"/>
        </w:rPr>
      </w:pPr>
    </w:p>
    <w:p w14:paraId="508873C9" w14:textId="77777777" w:rsidR="003B647B" w:rsidRDefault="003B647B" w:rsidP="003B647B">
      <w:pPr>
        <w:ind w:left="709"/>
        <w:jc w:val="both"/>
        <w:rPr>
          <w:rFonts w:ascii="Tahoma" w:hAnsi="Tahoma" w:cs="Tahoma"/>
          <w:sz w:val="22"/>
          <w:szCs w:val="22"/>
        </w:rPr>
      </w:pPr>
      <w:r>
        <w:rPr>
          <w:rFonts w:ascii="Tahoma" w:hAnsi="Tahoma" w:cs="Tahoma"/>
          <w:sz w:val="22"/>
          <w:szCs w:val="22"/>
        </w:rPr>
        <w:t>Where a service or other failure has been identified, our responses will set out the actions we intend to take to put things right. These may include:</w:t>
      </w:r>
    </w:p>
    <w:p w14:paraId="1DCED657" w14:textId="77777777" w:rsidR="003B647B" w:rsidRDefault="003B647B" w:rsidP="003B647B">
      <w:pPr>
        <w:ind w:left="709"/>
        <w:jc w:val="both"/>
        <w:rPr>
          <w:rFonts w:ascii="Tahoma" w:hAnsi="Tahoma" w:cs="Tahoma"/>
          <w:sz w:val="22"/>
          <w:szCs w:val="22"/>
        </w:rPr>
      </w:pPr>
    </w:p>
    <w:p w14:paraId="230185CC" w14:textId="77777777" w:rsidR="003B647B" w:rsidRDefault="003B647B" w:rsidP="003B647B">
      <w:pPr>
        <w:pStyle w:val="ListParagraph"/>
        <w:numPr>
          <w:ilvl w:val="0"/>
          <w:numId w:val="20"/>
        </w:numPr>
        <w:jc w:val="both"/>
        <w:rPr>
          <w:rFonts w:ascii="Tahoma" w:hAnsi="Tahoma" w:cs="Tahoma"/>
          <w:sz w:val="22"/>
          <w:szCs w:val="22"/>
        </w:rPr>
      </w:pPr>
      <w:r>
        <w:rPr>
          <w:rFonts w:ascii="Tahoma" w:hAnsi="Tahoma" w:cs="Tahoma"/>
          <w:sz w:val="22"/>
          <w:szCs w:val="22"/>
        </w:rPr>
        <w:t>An apology</w:t>
      </w:r>
    </w:p>
    <w:p w14:paraId="0C76B3D0" w14:textId="77777777" w:rsidR="003B647B" w:rsidRDefault="003B647B" w:rsidP="003B647B">
      <w:pPr>
        <w:pStyle w:val="ListParagraph"/>
        <w:numPr>
          <w:ilvl w:val="0"/>
          <w:numId w:val="20"/>
        </w:numPr>
        <w:jc w:val="both"/>
        <w:rPr>
          <w:rFonts w:ascii="Tahoma" w:hAnsi="Tahoma" w:cs="Tahoma"/>
          <w:sz w:val="22"/>
          <w:szCs w:val="22"/>
        </w:rPr>
      </w:pPr>
      <w:r>
        <w:rPr>
          <w:rFonts w:ascii="Tahoma" w:hAnsi="Tahoma" w:cs="Tahoma"/>
          <w:sz w:val="22"/>
          <w:szCs w:val="22"/>
        </w:rPr>
        <w:t>Acknowledgement where things have gone wrong</w:t>
      </w:r>
    </w:p>
    <w:p w14:paraId="40DCD7BA" w14:textId="77777777" w:rsidR="003B647B" w:rsidRDefault="003B647B" w:rsidP="003B647B">
      <w:pPr>
        <w:pStyle w:val="ListParagraph"/>
        <w:numPr>
          <w:ilvl w:val="0"/>
          <w:numId w:val="20"/>
        </w:numPr>
        <w:jc w:val="both"/>
        <w:rPr>
          <w:rFonts w:ascii="Tahoma" w:hAnsi="Tahoma" w:cs="Tahoma"/>
          <w:sz w:val="22"/>
          <w:szCs w:val="22"/>
        </w:rPr>
      </w:pPr>
      <w:r>
        <w:rPr>
          <w:rFonts w:ascii="Tahoma" w:hAnsi="Tahoma" w:cs="Tahoma"/>
          <w:sz w:val="22"/>
          <w:szCs w:val="22"/>
        </w:rPr>
        <w:t>Providing an explanation, assistance or reasons</w:t>
      </w:r>
    </w:p>
    <w:p w14:paraId="734CD801" w14:textId="77777777" w:rsidR="003B647B" w:rsidRDefault="003B647B" w:rsidP="003B647B">
      <w:pPr>
        <w:pStyle w:val="ListParagraph"/>
        <w:numPr>
          <w:ilvl w:val="0"/>
          <w:numId w:val="20"/>
        </w:numPr>
        <w:jc w:val="both"/>
        <w:rPr>
          <w:rFonts w:ascii="Tahoma" w:hAnsi="Tahoma" w:cs="Tahoma"/>
          <w:sz w:val="22"/>
          <w:szCs w:val="22"/>
        </w:rPr>
      </w:pPr>
      <w:r>
        <w:rPr>
          <w:rFonts w:ascii="Tahoma" w:hAnsi="Tahoma" w:cs="Tahoma"/>
          <w:sz w:val="22"/>
          <w:szCs w:val="22"/>
        </w:rPr>
        <w:t xml:space="preserve">Details of what action has been taken if there has been a delay </w:t>
      </w:r>
    </w:p>
    <w:p w14:paraId="66078B9B" w14:textId="77777777" w:rsidR="003B647B" w:rsidRDefault="003B647B" w:rsidP="003B647B">
      <w:pPr>
        <w:pStyle w:val="ListParagraph"/>
        <w:numPr>
          <w:ilvl w:val="0"/>
          <w:numId w:val="20"/>
        </w:numPr>
        <w:jc w:val="both"/>
        <w:rPr>
          <w:rFonts w:ascii="Tahoma" w:hAnsi="Tahoma" w:cs="Tahoma"/>
          <w:sz w:val="22"/>
          <w:szCs w:val="22"/>
        </w:rPr>
      </w:pPr>
      <w:r>
        <w:rPr>
          <w:rFonts w:ascii="Tahoma" w:hAnsi="Tahoma" w:cs="Tahoma"/>
          <w:sz w:val="22"/>
          <w:szCs w:val="22"/>
        </w:rPr>
        <w:t>Where appropriate the reconsideration of a decision</w:t>
      </w:r>
    </w:p>
    <w:p w14:paraId="4A83B337" w14:textId="77777777" w:rsidR="003B647B" w:rsidRDefault="003B647B" w:rsidP="003B647B">
      <w:pPr>
        <w:pStyle w:val="ListParagraph"/>
        <w:numPr>
          <w:ilvl w:val="0"/>
          <w:numId w:val="20"/>
        </w:numPr>
        <w:jc w:val="both"/>
        <w:rPr>
          <w:rFonts w:ascii="Tahoma" w:hAnsi="Tahoma" w:cs="Tahoma"/>
          <w:sz w:val="22"/>
          <w:szCs w:val="22"/>
        </w:rPr>
      </w:pPr>
      <w:r>
        <w:rPr>
          <w:rFonts w:ascii="Tahoma" w:hAnsi="Tahoma" w:cs="Tahoma"/>
          <w:sz w:val="22"/>
          <w:szCs w:val="22"/>
        </w:rPr>
        <w:t>If necessary confirming the amendment or correction of a record</w:t>
      </w:r>
    </w:p>
    <w:p w14:paraId="397F3320" w14:textId="77777777" w:rsidR="003B647B" w:rsidRDefault="003B647B" w:rsidP="003B647B">
      <w:pPr>
        <w:pStyle w:val="ListParagraph"/>
        <w:numPr>
          <w:ilvl w:val="0"/>
          <w:numId w:val="20"/>
        </w:numPr>
        <w:jc w:val="both"/>
        <w:rPr>
          <w:rFonts w:ascii="Tahoma" w:hAnsi="Tahoma" w:cs="Tahoma"/>
          <w:sz w:val="22"/>
          <w:szCs w:val="22"/>
        </w:rPr>
      </w:pPr>
      <w:r>
        <w:rPr>
          <w:rFonts w:ascii="Tahoma" w:hAnsi="Tahoma" w:cs="Tahoma"/>
          <w:sz w:val="22"/>
          <w:szCs w:val="22"/>
        </w:rPr>
        <w:t>Provision of a financial remedy</w:t>
      </w:r>
    </w:p>
    <w:p w14:paraId="5FD92CE9" w14:textId="77777777" w:rsidR="003B647B" w:rsidRPr="0038331F" w:rsidRDefault="003B647B" w:rsidP="003B647B">
      <w:pPr>
        <w:pStyle w:val="ListParagraph"/>
        <w:numPr>
          <w:ilvl w:val="0"/>
          <w:numId w:val="20"/>
        </w:numPr>
        <w:jc w:val="both"/>
        <w:rPr>
          <w:rFonts w:ascii="Tahoma" w:hAnsi="Tahoma" w:cs="Tahoma"/>
          <w:sz w:val="22"/>
          <w:szCs w:val="22"/>
        </w:rPr>
      </w:pPr>
      <w:r>
        <w:rPr>
          <w:rFonts w:ascii="Tahoma" w:hAnsi="Tahoma" w:cs="Tahoma"/>
          <w:sz w:val="22"/>
          <w:szCs w:val="22"/>
        </w:rPr>
        <w:t>Details of any changes to policies, procedures or practice.</w:t>
      </w:r>
    </w:p>
    <w:p w14:paraId="5197A970" w14:textId="77777777" w:rsidR="007C022C" w:rsidRDefault="007C022C" w:rsidP="007E644B">
      <w:pPr>
        <w:pStyle w:val="ListParagraph"/>
        <w:rPr>
          <w:rFonts w:ascii="Tahoma" w:hAnsi="Tahoma" w:cs="Tahoma"/>
          <w:sz w:val="22"/>
          <w:szCs w:val="22"/>
        </w:rPr>
      </w:pPr>
    </w:p>
    <w:p w14:paraId="7D924C21" w14:textId="49ADB1C0" w:rsidR="007C022C" w:rsidRDefault="003B647B" w:rsidP="007E644B">
      <w:pPr>
        <w:pStyle w:val="ListParagraph"/>
        <w:rPr>
          <w:rFonts w:ascii="Tahoma" w:hAnsi="Tahoma" w:cs="Tahoma"/>
          <w:sz w:val="22"/>
          <w:szCs w:val="22"/>
        </w:rPr>
      </w:pPr>
      <w:r>
        <w:rPr>
          <w:rFonts w:ascii="Tahoma" w:hAnsi="Tahoma" w:cs="Tahoma"/>
          <w:sz w:val="22"/>
          <w:szCs w:val="22"/>
        </w:rPr>
        <w:t>The remedies offered will reflect the impact on the resident of any fault identified and where compensation is to be provided this will take account of the guidance issued by the Housing Ombudsman and will be in accordance with the Compensation Policy.</w:t>
      </w:r>
    </w:p>
    <w:p w14:paraId="551F51E7" w14:textId="77777777" w:rsidR="00B21493" w:rsidRDefault="00B21493" w:rsidP="007E644B">
      <w:pPr>
        <w:pStyle w:val="ListParagraph"/>
        <w:rPr>
          <w:rFonts w:ascii="Tahoma" w:hAnsi="Tahoma" w:cs="Tahoma"/>
          <w:sz w:val="22"/>
          <w:szCs w:val="22"/>
        </w:rPr>
      </w:pPr>
    </w:p>
    <w:p w14:paraId="6CDCDC78" w14:textId="21213983" w:rsidR="00B21493" w:rsidRDefault="00B21493" w:rsidP="00B21493">
      <w:pPr>
        <w:pStyle w:val="ListParagraph"/>
        <w:numPr>
          <w:ilvl w:val="0"/>
          <w:numId w:val="11"/>
        </w:numPr>
        <w:rPr>
          <w:rFonts w:ascii="Tahoma" w:hAnsi="Tahoma" w:cs="Tahoma"/>
          <w:b/>
          <w:bCs/>
          <w:sz w:val="22"/>
          <w:szCs w:val="22"/>
        </w:rPr>
      </w:pPr>
      <w:r w:rsidRPr="00B21493">
        <w:rPr>
          <w:rFonts w:ascii="Tahoma" w:hAnsi="Tahoma" w:cs="Tahoma"/>
          <w:b/>
          <w:bCs/>
          <w:sz w:val="22"/>
          <w:szCs w:val="22"/>
        </w:rPr>
        <w:t>Complaint Handling Staff</w:t>
      </w:r>
    </w:p>
    <w:p w14:paraId="038407D9" w14:textId="77777777" w:rsidR="00B21493" w:rsidRDefault="00B21493" w:rsidP="00B21493">
      <w:pPr>
        <w:rPr>
          <w:rFonts w:ascii="Tahoma" w:hAnsi="Tahoma" w:cs="Tahoma"/>
          <w:b/>
          <w:bCs/>
          <w:sz w:val="22"/>
          <w:szCs w:val="22"/>
        </w:rPr>
      </w:pPr>
    </w:p>
    <w:p w14:paraId="25BE9E78" w14:textId="2F201D05" w:rsidR="00B21493" w:rsidRDefault="00B21493" w:rsidP="00B21493">
      <w:pPr>
        <w:ind w:left="720"/>
        <w:rPr>
          <w:rFonts w:ascii="Tahoma" w:hAnsi="Tahoma" w:cs="Tahoma"/>
          <w:sz w:val="22"/>
          <w:szCs w:val="22"/>
        </w:rPr>
      </w:pPr>
      <w:r w:rsidRPr="00B21493">
        <w:rPr>
          <w:rFonts w:ascii="Tahoma" w:hAnsi="Tahoma" w:cs="Tahoma"/>
          <w:sz w:val="22"/>
          <w:szCs w:val="22"/>
        </w:rPr>
        <w:t xml:space="preserve">The </w:t>
      </w:r>
      <w:r>
        <w:rPr>
          <w:rFonts w:ascii="Tahoma" w:hAnsi="Tahoma" w:cs="Tahoma"/>
          <w:sz w:val="22"/>
          <w:szCs w:val="22"/>
        </w:rPr>
        <w:t>lead officer for Complaints will be the Insight &amp; Engagement Manager</w:t>
      </w:r>
      <w:r w:rsidR="00971DCB">
        <w:rPr>
          <w:rFonts w:ascii="Tahoma" w:hAnsi="Tahoma" w:cs="Tahoma"/>
          <w:sz w:val="22"/>
          <w:szCs w:val="22"/>
        </w:rPr>
        <w:t xml:space="preserve"> who</w:t>
      </w:r>
      <w:r>
        <w:rPr>
          <w:rFonts w:ascii="Tahoma" w:hAnsi="Tahoma" w:cs="Tahoma"/>
          <w:sz w:val="22"/>
          <w:szCs w:val="22"/>
        </w:rPr>
        <w:t xml:space="preserve"> will be supported by the Customer 1</w:t>
      </w:r>
      <w:r w:rsidRPr="00B21493">
        <w:rPr>
          <w:rFonts w:ascii="Tahoma" w:hAnsi="Tahoma" w:cs="Tahoma"/>
          <w:sz w:val="22"/>
          <w:szCs w:val="22"/>
          <w:vertAlign w:val="superscript"/>
        </w:rPr>
        <w:t>st</w:t>
      </w:r>
      <w:r>
        <w:rPr>
          <w:rFonts w:ascii="Tahoma" w:hAnsi="Tahoma" w:cs="Tahoma"/>
          <w:sz w:val="22"/>
          <w:szCs w:val="22"/>
        </w:rPr>
        <w:t xml:space="preserve"> Team Leader</w:t>
      </w:r>
      <w:r w:rsidR="00971DCB">
        <w:rPr>
          <w:rFonts w:ascii="Tahoma" w:hAnsi="Tahoma" w:cs="Tahoma"/>
          <w:sz w:val="22"/>
          <w:szCs w:val="22"/>
        </w:rPr>
        <w:t>. The Customer 1</w:t>
      </w:r>
      <w:r w:rsidR="00971DCB" w:rsidRPr="00971DCB">
        <w:rPr>
          <w:rFonts w:ascii="Tahoma" w:hAnsi="Tahoma" w:cs="Tahoma"/>
          <w:sz w:val="22"/>
          <w:szCs w:val="22"/>
          <w:vertAlign w:val="superscript"/>
        </w:rPr>
        <w:t>st</w:t>
      </w:r>
      <w:r w:rsidR="00971DCB">
        <w:rPr>
          <w:rFonts w:ascii="Tahoma" w:hAnsi="Tahoma" w:cs="Tahoma"/>
          <w:sz w:val="22"/>
          <w:szCs w:val="22"/>
        </w:rPr>
        <w:t xml:space="preserve"> Team Leader</w:t>
      </w:r>
      <w:r>
        <w:rPr>
          <w:rFonts w:ascii="Tahoma" w:hAnsi="Tahoma" w:cs="Tahoma"/>
          <w:sz w:val="22"/>
          <w:szCs w:val="22"/>
        </w:rPr>
        <w:t xml:space="preserve"> will oversee the logging, acknowledging and assigning of complaints to investigation and review officers. The Customer 1</w:t>
      </w:r>
      <w:r w:rsidRPr="00B21493">
        <w:rPr>
          <w:rFonts w:ascii="Tahoma" w:hAnsi="Tahoma" w:cs="Tahoma"/>
          <w:sz w:val="22"/>
          <w:szCs w:val="22"/>
          <w:vertAlign w:val="superscript"/>
        </w:rPr>
        <w:t>st</w:t>
      </w:r>
      <w:r>
        <w:rPr>
          <w:rFonts w:ascii="Tahoma" w:hAnsi="Tahoma" w:cs="Tahoma"/>
          <w:sz w:val="22"/>
          <w:szCs w:val="22"/>
        </w:rPr>
        <w:t xml:space="preserve"> Team will play a key role in recognising complaints and seeking early resolution, although all staff will play a role in recognising and raising complaints. The Executive lead for Complaint handling will be the Insight &amp; Technology Director.</w:t>
      </w:r>
    </w:p>
    <w:p w14:paraId="47B1C373" w14:textId="77777777" w:rsidR="00B21493" w:rsidRDefault="00B21493" w:rsidP="00B21493">
      <w:pPr>
        <w:ind w:left="720"/>
        <w:rPr>
          <w:rFonts w:ascii="Tahoma" w:hAnsi="Tahoma" w:cs="Tahoma"/>
          <w:sz w:val="22"/>
          <w:szCs w:val="22"/>
        </w:rPr>
      </w:pPr>
    </w:p>
    <w:p w14:paraId="669DDC28" w14:textId="0CB0F813" w:rsidR="00971DCB" w:rsidRDefault="00971DCB" w:rsidP="00B21493">
      <w:pPr>
        <w:ind w:left="720"/>
        <w:rPr>
          <w:rFonts w:ascii="Tahoma" w:hAnsi="Tahoma" w:cs="Tahoma"/>
          <w:sz w:val="22"/>
          <w:szCs w:val="22"/>
        </w:rPr>
      </w:pPr>
      <w:r>
        <w:rPr>
          <w:rFonts w:ascii="Tahoma" w:hAnsi="Tahoma" w:cs="Tahoma"/>
          <w:sz w:val="22"/>
          <w:szCs w:val="22"/>
        </w:rPr>
        <w:t xml:space="preserve">Investigating and review officers will be drawn from the relevant operational service teams that on occasion generate complaints. This will include staff within the Housing and Community Regeneration Directorate, the Asset Management and Development Directorate and some staff within the Insight and Technology Directorate.  </w:t>
      </w:r>
    </w:p>
    <w:p w14:paraId="013E4136" w14:textId="77777777" w:rsidR="00971DCB" w:rsidRDefault="00971DCB" w:rsidP="00B21493">
      <w:pPr>
        <w:ind w:left="720"/>
        <w:rPr>
          <w:rFonts w:ascii="Tahoma" w:hAnsi="Tahoma" w:cs="Tahoma"/>
          <w:sz w:val="22"/>
          <w:szCs w:val="22"/>
        </w:rPr>
      </w:pPr>
    </w:p>
    <w:p w14:paraId="70601F14" w14:textId="75D37775" w:rsidR="00B21493" w:rsidRDefault="00971DCB" w:rsidP="00B21493">
      <w:pPr>
        <w:ind w:left="720"/>
        <w:rPr>
          <w:rFonts w:ascii="Tahoma" w:hAnsi="Tahoma" w:cs="Tahoma"/>
          <w:sz w:val="22"/>
          <w:szCs w:val="22"/>
        </w:rPr>
      </w:pPr>
      <w:r>
        <w:rPr>
          <w:rFonts w:ascii="Tahoma" w:hAnsi="Tahoma" w:cs="Tahoma"/>
          <w:sz w:val="22"/>
          <w:szCs w:val="22"/>
        </w:rPr>
        <w:t>All complaint handling staff</w:t>
      </w:r>
      <w:r w:rsidR="00B21493">
        <w:rPr>
          <w:rFonts w:ascii="Tahoma" w:hAnsi="Tahoma" w:cs="Tahoma"/>
          <w:sz w:val="22"/>
          <w:szCs w:val="22"/>
        </w:rPr>
        <w:t xml:space="preserve"> will:</w:t>
      </w:r>
    </w:p>
    <w:p w14:paraId="09C3E305" w14:textId="77777777" w:rsidR="00B21493" w:rsidRDefault="00B21493" w:rsidP="00B21493">
      <w:pPr>
        <w:ind w:left="720"/>
        <w:rPr>
          <w:rFonts w:ascii="Tahoma" w:hAnsi="Tahoma" w:cs="Tahoma"/>
          <w:sz w:val="22"/>
          <w:szCs w:val="22"/>
        </w:rPr>
      </w:pPr>
    </w:p>
    <w:p w14:paraId="13CA586C" w14:textId="718A8467" w:rsidR="00B21493" w:rsidRDefault="00B21493" w:rsidP="00B21493">
      <w:pPr>
        <w:pStyle w:val="ListParagraph"/>
        <w:numPr>
          <w:ilvl w:val="0"/>
          <w:numId w:val="22"/>
        </w:numPr>
        <w:rPr>
          <w:rFonts w:ascii="Tahoma" w:hAnsi="Tahoma" w:cs="Tahoma"/>
          <w:sz w:val="22"/>
          <w:szCs w:val="22"/>
        </w:rPr>
      </w:pPr>
      <w:r>
        <w:rPr>
          <w:rFonts w:ascii="Tahoma" w:hAnsi="Tahoma" w:cs="Tahoma"/>
          <w:sz w:val="22"/>
          <w:szCs w:val="22"/>
        </w:rPr>
        <w:t xml:space="preserve">Deal with complaints on </w:t>
      </w:r>
      <w:r w:rsidR="00AD37D7">
        <w:rPr>
          <w:rFonts w:ascii="Tahoma" w:hAnsi="Tahoma" w:cs="Tahoma"/>
          <w:sz w:val="22"/>
          <w:szCs w:val="22"/>
        </w:rPr>
        <w:t>merit and act independently and with an open mind</w:t>
      </w:r>
    </w:p>
    <w:p w14:paraId="10E3CB33" w14:textId="00530D17" w:rsidR="00AD37D7" w:rsidRDefault="00AD37D7" w:rsidP="00B21493">
      <w:pPr>
        <w:pStyle w:val="ListParagraph"/>
        <w:numPr>
          <w:ilvl w:val="0"/>
          <w:numId w:val="22"/>
        </w:numPr>
        <w:rPr>
          <w:rFonts w:ascii="Tahoma" w:hAnsi="Tahoma" w:cs="Tahoma"/>
          <w:sz w:val="22"/>
          <w:szCs w:val="22"/>
        </w:rPr>
      </w:pPr>
      <w:r>
        <w:rPr>
          <w:rFonts w:ascii="Tahoma" w:hAnsi="Tahoma" w:cs="Tahoma"/>
          <w:sz w:val="22"/>
          <w:szCs w:val="22"/>
        </w:rPr>
        <w:t>Give the customer a fair chance to set out their position</w:t>
      </w:r>
    </w:p>
    <w:p w14:paraId="1908F20F" w14:textId="70EAE067" w:rsidR="00AD37D7" w:rsidRDefault="00AD37D7" w:rsidP="00B21493">
      <w:pPr>
        <w:pStyle w:val="ListParagraph"/>
        <w:numPr>
          <w:ilvl w:val="0"/>
          <w:numId w:val="22"/>
        </w:numPr>
        <w:rPr>
          <w:rFonts w:ascii="Tahoma" w:hAnsi="Tahoma" w:cs="Tahoma"/>
          <w:sz w:val="22"/>
          <w:szCs w:val="22"/>
        </w:rPr>
      </w:pPr>
      <w:r>
        <w:rPr>
          <w:rFonts w:ascii="Tahoma" w:hAnsi="Tahoma" w:cs="Tahoma"/>
          <w:sz w:val="22"/>
          <w:szCs w:val="22"/>
        </w:rPr>
        <w:t>Take measures to deal with any actual or perceived conflict of interest</w:t>
      </w:r>
    </w:p>
    <w:p w14:paraId="5895485C" w14:textId="3FAACDE3" w:rsidR="00AD37D7" w:rsidRDefault="00AD37D7" w:rsidP="00B21493">
      <w:pPr>
        <w:pStyle w:val="ListParagraph"/>
        <w:numPr>
          <w:ilvl w:val="0"/>
          <w:numId w:val="22"/>
        </w:numPr>
        <w:rPr>
          <w:rFonts w:ascii="Tahoma" w:hAnsi="Tahoma" w:cs="Tahoma"/>
          <w:sz w:val="22"/>
          <w:szCs w:val="22"/>
        </w:rPr>
      </w:pPr>
      <w:r>
        <w:rPr>
          <w:rFonts w:ascii="Tahoma" w:hAnsi="Tahoma" w:cs="Tahoma"/>
          <w:sz w:val="22"/>
          <w:szCs w:val="22"/>
        </w:rPr>
        <w:t>Consider all the relevant information and evidence carefully</w:t>
      </w:r>
    </w:p>
    <w:p w14:paraId="4745CA80" w14:textId="77777777" w:rsidR="00AD37D7" w:rsidRDefault="00AD37D7" w:rsidP="00AD37D7">
      <w:pPr>
        <w:ind w:left="720"/>
        <w:rPr>
          <w:rFonts w:ascii="Tahoma" w:hAnsi="Tahoma" w:cs="Tahoma"/>
          <w:sz w:val="22"/>
          <w:szCs w:val="22"/>
        </w:rPr>
      </w:pPr>
    </w:p>
    <w:p w14:paraId="344A946F" w14:textId="253D43C7" w:rsidR="00AD37D7" w:rsidRPr="00252FE3" w:rsidRDefault="00252FE3" w:rsidP="00252FE3">
      <w:pPr>
        <w:ind w:left="720"/>
        <w:rPr>
          <w:rFonts w:ascii="Tahoma" w:hAnsi="Tahoma" w:cs="Tahoma"/>
          <w:sz w:val="22"/>
          <w:szCs w:val="22"/>
        </w:rPr>
      </w:pPr>
      <w:r>
        <w:rPr>
          <w:rFonts w:ascii="Tahoma" w:hAnsi="Tahoma" w:cs="Tahoma"/>
          <w:sz w:val="22"/>
          <w:szCs w:val="22"/>
        </w:rPr>
        <w:t>Complaint Handling Staff will have the standard objective, specified in the Complaint Handling Code, included in the objectives that are set as part of the annual appraisal process.</w:t>
      </w:r>
    </w:p>
    <w:p w14:paraId="0D7079CF" w14:textId="77777777" w:rsidR="00252FE3" w:rsidRDefault="00252FE3" w:rsidP="00AD37D7">
      <w:pPr>
        <w:rPr>
          <w:rFonts w:ascii="Tahoma" w:hAnsi="Tahoma" w:cs="Tahoma"/>
          <w:b/>
          <w:bCs/>
          <w:sz w:val="22"/>
          <w:szCs w:val="22"/>
        </w:rPr>
      </w:pPr>
    </w:p>
    <w:p w14:paraId="34DBAA21" w14:textId="77777777" w:rsidR="001263E6" w:rsidRDefault="001263E6" w:rsidP="00AD37D7">
      <w:pPr>
        <w:rPr>
          <w:rFonts w:ascii="Tahoma" w:hAnsi="Tahoma" w:cs="Tahoma"/>
          <w:b/>
          <w:bCs/>
          <w:sz w:val="22"/>
          <w:szCs w:val="22"/>
        </w:rPr>
      </w:pPr>
    </w:p>
    <w:p w14:paraId="16B19BD9" w14:textId="77777777" w:rsidR="001263E6" w:rsidRPr="00AD37D7" w:rsidRDefault="001263E6" w:rsidP="00AD37D7">
      <w:pPr>
        <w:rPr>
          <w:rFonts w:ascii="Tahoma" w:hAnsi="Tahoma" w:cs="Tahoma"/>
          <w:b/>
          <w:bCs/>
          <w:sz w:val="22"/>
          <w:szCs w:val="22"/>
        </w:rPr>
      </w:pPr>
    </w:p>
    <w:p w14:paraId="7F8972B7" w14:textId="4C6953E8" w:rsidR="00AD37D7" w:rsidRPr="00AD37D7" w:rsidRDefault="00AD37D7" w:rsidP="00AD37D7">
      <w:pPr>
        <w:pStyle w:val="ListParagraph"/>
        <w:numPr>
          <w:ilvl w:val="0"/>
          <w:numId w:val="11"/>
        </w:numPr>
        <w:rPr>
          <w:rFonts w:ascii="Tahoma" w:hAnsi="Tahoma" w:cs="Tahoma"/>
          <w:b/>
          <w:bCs/>
          <w:sz w:val="22"/>
          <w:szCs w:val="22"/>
        </w:rPr>
      </w:pPr>
      <w:r w:rsidRPr="00AD37D7">
        <w:rPr>
          <w:rFonts w:ascii="Tahoma" w:hAnsi="Tahoma" w:cs="Tahoma"/>
          <w:b/>
          <w:bCs/>
          <w:sz w:val="22"/>
          <w:szCs w:val="22"/>
        </w:rPr>
        <w:t>Self</w:t>
      </w:r>
      <w:r>
        <w:rPr>
          <w:rFonts w:ascii="Tahoma" w:hAnsi="Tahoma" w:cs="Tahoma"/>
          <w:b/>
          <w:bCs/>
          <w:sz w:val="22"/>
          <w:szCs w:val="22"/>
        </w:rPr>
        <w:t>-</w:t>
      </w:r>
      <w:r w:rsidRPr="00AD37D7">
        <w:rPr>
          <w:rFonts w:ascii="Tahoma" w:hAnsi="Tahoma" w:cs="Tahoma"/>
          <w:b/>
          <w:bCs/>
          <w:sz w:val="22"/>
          <w:szCs w:val="22"/>
        </w:rPr>
        <w:t>assessment and reporting</w:t>
      </w:r>
      <w:r w:rsidRPr="00AD37D7">
        <w:rPr>
          <w:rFonts w:ascii="Tahoma" w:hAnsi="Tahoma" w:cs="Tahoma"/>
          <w:b/>
          <w:bCs/>
          <w:sz w:val="22"/>
          <w:szCs w:val="22"/>
        </w:rPr>
        <w:tab/>
      </w:r>
    </w:p>
    <w:p w14:paraId="67318448" w14:textId="77777777" w:rsidR="006A5E80" w:rsidRDefault="006A5E80" w:rsidP="003844D3">
      <w:pPr>
        <w:rPr>
          <w:rFonts w:ascii="Tahoma" w:hAnsi="Tahoma" w:cs="Tahoma"/>
          <w:sz w:val="22"/>
          <w:szCs w:val="22"/>
        </w:rPr>
      </w:pPr>
    </w:p>
    <w:p w14:paraId="1BF837BB" w14:textId="56005E61" w:rsidR="00AD37D7" w:rsidRDefault="00AD37D7" w:rsidP="00AD37D7">
      <w:pPr>
        <w:ind w:left="720"/>
        <w:rPr>
          <w:rFonts w:ascii="Tahoma" w:hAnsi="Tahoma" w:cs="Tahoma"/>
          <w:sz w:val="22"/>
          <w:szCs w:val="22"/>
        </w:rPr>
      </w:pPr>
      <w:r>
        <w:rPr>
          <w:rFonts w:ascii="Tahoma" w:hAnsi="Tahoma" w:cs="Tahoma"/>
          <w:sz w:val="22"/>
          <w:szCs w:val="22"/>
        </w:rPr>
        <w:t>We will produce an annual complaints performance and service improvement report which will include:</w:t>
      </w:r>
    </w:p>
    <w:p w14:paraId="35BC255D" w14:textId="77777777" w:rsidR="00AD37D7" w:rsidRDefault="00AD37D7" w:rsidP="00AD37D7">
      <w:pPr>
        <w:ind w:left="720"/>
        <w:rPr>
          <w:rFonts w:ascii="Tahoma" w:hAnsi="Tahoma" w:cs="Tahoma"/>
          <w:sz w:val="22"/>
          <w:szCs w:val="22"/>
        </w:rPr>
      </w:pPr>
    </w:p>
    <w:p w14:paraId="1EE87302" w14:textId="66DE5487" w:rsidR="00AD37D7" w:rsidRDefault="00AD37D7" w:rsidP="00AD37D7">
      <w:pPr>
        <w:pStyle w:val="ListParagraph"/>
        <w:numPr>
          <w:ilvl w:val="0"/>
          <w:numId w:val="23"/>
        </w:numPr>
        <w:rPr>
          <w:rFonts w:ascii="Tahoma" w:hAnsi="Tahoma" w:cs="Tahoma"/>
          <w:sz w:val="22"/>
          <w:szCs w:val="22"/>
        </w:rPr>
      </w:pPr>
      <w:r>
        <w:rPr>
          <w:rFonts w:ascii="Tahoma" w:hAnsi="Tahoma" w:cs="Tahoma"/>
          <w:sz w:val="22"/>
          <w:szCs w:val="22"/>
        </w:rPr>
        <w:t>Our annual self</w:t>
      </w:r>
      <w:r w:rsidR="00971DCB">
        <w:rPr>
          <w:rFonts w:ascii="Tahoma" w:hAnsi="Tahoma" w:cs="Tahoma"/>
          <w:sz w:val="22"/>
          <w:szCs w:val="22"/>
        </w:rPr>
        <w:t>-</w:t>
      </w:r>
      <w:r>
        <w:rPr>
          <w:rFonts w:ascii="Tahoma" w:hAnsi="Tahoma" w:cs="Tahoma"/>
          <w:sz w:val="22"/>
          <w:szCs w:val="22"/>
        </w:rPr>
        <w:t>assessment against this code</w:t>
      </w:r>
    </w:p>
    <w:p w14:paraId="7BF5407A" w14:textId="7A5D9BE0" w:rsidR="00AD37D7" w:rsidRDefault="00AD37D7" w:rsidP="00AD37D7">
      <w:pPr>
        <w:pStyle w:val="ListParagraph"/>
        <w:numPr>
          <w:ilvl w:val="0"/>
          <w:numId w:val="23"/>
        </w:numPr>
        <w:rPr>
          <w:rFonts w:ascii="Tahoma" w:hAnsi="Tahoma" w:cs="Tahoma"/>
          <w:sz w:val="22"/>
          <w:szCs w:val="22"/>
        </w:rPr>
      </w:pPr>
      <w:r>
        <w:rPr>
          <w:rFonts w:ascii="Tahoma" w:hAnsi="Tahoma" w:cs="Tahoma"/>
          <w:sz w:val="22"/>
          <w:szCs w:val="22"/>
        </w:rPr>
        <w:t xml:space="preserve">A quantitative and qualitative analysis of our compliant handling performance, including a summary of any types of complaints </w:t>
      </w:r>
      <w:r w:rsidR="006A5E80">
        <w:rPr>
          <w:rFonts w:ascii="Tahoma" w:hAnsi="Tahoma" w:cs="Tahoma"/>
          <w:sz w:val="22"/>
          <w:szCs w:val="22"/>
        </w:rPr>
        <w:t>that we have refused to accept</w:t>
      </w:r>
      <w:r w:rsidR="00971DCB">
        <w:rPr>
          <w:rFonts w:ascii="Tahoma" w:hAnsi="Tahoma" w:cs="Tahoma"/>
          <w:sz w:val="22"/>
          <w:szCs w:val="22"/>
        </w:rPr>
        <w:t>.</w:t>
      </w:r>
    </w:p>
    <w:p w14:paraId="3E6BF93B" w14:textId="1959ECA7" w:rsidR="006A5E80" w:rsidRDefault="006A5E80" w:rsidP="00AD37D7">
      <w:pPr>
        <w:pStyle w:val="ListParagraph"/>
        <w:numPr>
          <w:ilvl w:val="0"/>
          <w:numId w:val="23"/>
        </w:numPr>
        <w:rPr>
          <w:rFonts w:ascii="Tahoma" w:hAnsi="Tahoma" w:cs="Tahoma"/>
          <w:sz w:val="22"/>
          <w:szCs w:val="22"/>
        </w:rPr>
      </w:pPr>
      <w:r>
        <w:rPr>
          <w:rFonts w:ascii="Tahoma" w:hAnsi="Tahoma" w:cs="Tahoma"/>
          <w:sz w:val="22"/>
          <w:szCs w:val="22"/>
        </w:rPr>
        <w:t>Details of any findings of non-compliance by the Ombudsman</w:t>
      </w:r>
    </w:p>
    <w:p w14:paraId="725E4269" w14:textId="7431E299" w:rsidR="006A5E80" w:rsidRDefault="006A5E80" w:rsidP="00AD37D7">
      <w:pPr>
        <w:pStyle w:val="ListParagraph"/>
        <w:numPr>
          <w:ilvl w:val="0"/>
          <w:numId w:val="23"/>
        </w:numPr>
        <w:rPr>
          <w:rFonts w:ascii="Tahoma" w:hAnsi="Tahoma" w:cs="Tahoma"/>
          <w:sz w:val="22"/>
          <w:szCs w:val="22"/>
        </w:rPr>
      </w:pPr>
      <w:r>
        <w:rPr>
          <w:rFonts w:ascii="Tahoma" w:hAnsi="Tahoma" w:cs="Tahoma"/>
          <w:sz w:val="22"/>
          <w:szCs w:val="22"/>
        </w:rPr>
        <w:t>Details of service improvements made as result of learning from complaints</w:t>
      </w:r>
      <w:r w:rsidR="00971DCB">
        <w:rPr>
          <w:rFonts w:ascii="Tahoma" w:hAnsi="Tahoma" w:cs="Tahoma"/>
          <w:sz w:val="22"/>
          <w:szCs w:val="22"/>
        </w:rPr>
        <w:t>.</w:t>
      </w:r>
    </w:p>
    <w:p w14:paraId="61D46F12" w14:textId="35E71428" w:rsidR="006A5E80" w:rsidRDefault="006A5E80" w:rsidP="00AD37D7">
      <w:pPr>
        <w:pStyle w:val="ListParagraph"/>
        <w:numPr>
          <w:ilvl w:val="0"/>
          <w:numId w:val="23"/>
        </w:numPr>
        <w:rPr>
          <w:rFonts w:ascii="Tahoma" w:hAnsi="Tahoma" w:cs="Tahoma"/>
          <w:sz w:val="22"/>
          <w:szCs w:val="22"/>
        </w:rPr>
      </w:pPr>
      <w:r>
        <w:rPr>
          <w:rFonts w:ascii="Tahoma" w:hAnsi="Tahoma" w:cs="Tahoma"/>
          <w:sz w:val="22"/>
          <w:szCs w:val="22"/>
        </w:rPr>
        <w:t>An annual report about our performance from the Ombudsman (if received)</w:t>
      </w:r>
    </w:p>
    <w:p w14:paraId="163BCE6B" w14:textId="4C3C9810" w:rsidR="006A5E80" w:rsidRDefault="006A5E80" w:rsidP="00AD37D7">
      <w:pPr>
        <w:pStyle w:val="ListParagraph"/>
        <w:numPr>
          <w:ilvl w:val="0"/>
          <w:numId w:val="23"/>
        </w:numPr>
        <w:rPr>
          <w:rFonts w:ascii="Tahoma" w:hAnsi="Tahoma" w:cs="Tahoma"/>
          <w:sz w:val="22"/>
          <w:szCs w:val="22"/>
        </w:rPr>
      </w:pPr>
      <w:r>
        <w:rPr>
          <w:rFonts w:ascii="Tahoma" w:hAnsi="Tahoma" w:cs="Tahoma"/>
          <w:sz w:val="22"/>
          <w:szCs w:val="22"/>
        </w:rPr>
        <w:t>Any other reports of publications by the Ombudsman in relation to the work of the Pioneer Group.</w:t>
      </w:r>
    </w:p>
    <w:p w14:paraId="3350ADC8" w14:textId="77777777" w:rsidR="006A5E80" w:rsidRDefault="006A5E80" w:rsidP="006A5E80">
      <w:pPr>
        <w:rPr>
          <w:rFonts w:ascii="Tahoma" w:hAnsi="Tahoma" w:cs="Tahoma"/>
          <w:sz w:val="22"/>
          <w:szCs w:val="22"/>
        </w:rPr>
      </w:pPr>
    </w:p>
    <w:p w14:paraId="41C519AB" w14:textId="0A4B56FA" w:rsidR="006A5E80" w:rsidRDefault="006A5E80" w:rsidP="003844D3">
      <w:pPr>
        <w:ind w:left="720"/>
        <w:rPr>
          <w:rFonts w:ascii="Tahoma" w:hAnsi="Tahoma" w:cs="Tahoma"/>
          <w:sz w:val="22"/>
          <w:szCs w:val="22"/>
        </w:rPr>
      </w:pPr>
      <w:r>
        <w:rPr>
          <w:rFonts w:ascii="Tahoma" w:hAnsi="Tahoma" w:cs="Tahoma"/>
          <w:sz w:val="22"/>
          <w:szCs w:val="22"/>
        </w:rPr>
        <w:t>The Annual report will be presented to CVCH Board and to Group Board. It will be published on our website along with the Group Board response to the report.</w:t>
      </w:r>
    </w:p>
    <w:p w14:paraId="6F290F62" w14:textId="77777777" w:rsidR="00CC7E43" w:rsidRDefault="00CC7E43" w:rsidP="003844D3">
      <w:pPr>
        <w:ind w:left="720"/>
        <w:rPr>
          <w:rFonts w:ascii="Tahoma" w:hAnsi="Tahoma" w:cs="Tahoma"/>
          <w:sz w:val="22"/>
          <w:szCs w:val="22"/>
        </w:rPr>
      </w:pPr>
    </w:p>
    <w:p w14:paraId="55BB2AA8" w14:textId="4F738C63" w:rsidR="00CC7E43" w:rsidRPr="003844D3" w:rsidRDefault="00CC7E43" w:rsidP="003844D3">
      <w:pPr>
        <w:ind w:left="720"/>
        <w:rPr>
          <w:rFonts w:ascii="Tahoma" w:hAnsi="Tahoma" w:cs="Tahoma"/>
          <w:sz w:val="22"/>
          <w:szCs w:val="22"/>
        </w:rPr>
      </w:pPr>
      <w:r>
        <w:rPr>
          <w:rFonts w:ascii="Tahoma" w:hAnsi="Tahoma" w:cs="Tahoma"/>
          <w:sz w:val="22"/>
          <w:szCs w:val="22"/>
        </w:rPr>
        <w:t xml:space="preserve">We will appoint a Member Responsible for Complaints (MRC) from our Group Board who will support the development of a positive complaint handling culture. We will ensure that the MRC will receive regular updates about the volume, categories and outcomes of complaints as well as regular reviews on issues and trends. The MRC will also be kept informed and updated in relation to Ombudsman investigations and progress in complying with outcomes and orders related to severe maladministration findings. The MRC will also receive and be consulted on the annual complaints performance and service improvement report.  </w:t>
      </w:r>
    </w:p>
    <w:p w14:paraId="7DEC92CD" w14:textId="77777777" w:rsidR="006A5E80" w:rsidRPr="00B21493" w:rsidRDefault="006A5E80" w:rsidP="003B647B">
      <w:pPr>
        <w:rPr>
          <w:rFonts w:ascii="Tahoma" w:hAnsi="Tahoma" w:cs="Tahoma"/>
          <w:b/>
          <w:bCs/>
          <w:sz w:val="22"/>
          <w:szCs w:val="22"/>
        </w:rPr>
      </w:pPr>
    </w:p>
    <w:p w14:paraId="3B2BFABD" w14:textId="53FDE2BB" w:rsidR="007662AC" w:rsidRDefault="003B647B" w:rsidP="007E644B">
      <w:pPr>
        <w:pStyle w:val="ListParagraph"/>
        <w:numPr>
          <w:ilvl w:val="0"/>
          <w:numId w:val="11"/>
        </w:numPr>
        <w:rPr>
          <w:rFonts w:ascii="Tahoma" w:hAnsi="Tahoma" w:cs="Tahoma"/>
          <w:b/>
          <w:sz w:val="22"/>
          <w:szCs w:val="22"/>
        </w:rPr>
      </w:pPr>
      <w:r>
        <w:rPr>
          <w:rFonts w:ascii="Tahoma" w:hAnsi="Tahoma" w:cs="Tahoma"/>
          <w:b/>
          <w:sz w:val="22"/>
          <w:szCs w:val="22"/>
        </w:rPr>
        <w:t>Learning from Complaints</w:t>
      </w:r>
    </w:p>
    <w:p w14:paraId="7C2D1262" w14:textId="77777777" w:rsidR="003B647B" w:rsidRDefault="003B647B" w:rsidP="003B647B">
      <w:pPr>
        <w:rPr>
          <w:rFonts w:ascii="Tahoma" w:hAnsi="Tahoma" w:cs="Tahoma"/>
          <w:b/>
          <w:sz w:val="22"/>
          <w:szCs w:val="22"/>
        </w:rPr>
      </w:pPr>
    </w:p>
    <w:p w14:paraId="35863692" w14:textId="77777777" w:rsidR="003B647B" w:rsidRDefault="003B647B" w:rsidP="003B647B">
      <w:pPr>
        <w:ind w:left="720"/>
        <w:jc w:val="both"/>
        <w:rPr>
          <w:rFonts w:ascii="Tahoma" w:hAnsi="Tahoma" w:cs="Tahoma"/>
          <w:sz w:val="22"/>
          <w:szCs w:val="22"/>
        </w:rPr>
      </w:pPr>
      <w:r>
        <w:rPr>
          <w:rFonts w:ascii="Tahoma" w:hAnsi="Tahoma" w:cs="Tahoma"/>
          <w:sz w:val="22"/>
          <w:szCs w:val="22"/>
        </w:rPr>
        <w:t>The Pioneer Group encourages a positive complaint handling culture, where learning is welcomed, and complaints are used as a valuable tool for understanding our customers and providing insight about the effectiveness of our services. The learning from complaints will be shared on a regular basis with our contractors and with service delivery teams across the organisation.</w:t>
      </w:r>
    </w:p>
    <w:p w14:paraId="78E854AE" w14:textId="77777777" w:rsidR="003B647B" w:rsidRDefault="003B647B" w:rsidP="003B647B">
      <w:pPr>
        <w:ind w:left="720"/>
        <w:jc w:val="both"/>
        <w:rPr>
          <w:rFonts w:ascii="Tahoma" w:hAnsi="Tahoma" w:cs="Tahoma"/>
          <w:sz w:val="22"/>
          <w:szCs w:val="22"/>
        </w:rPr>
      </w:pPr>
    </w:p>
    <w:p w14:paraId="040588A8" w14:textId="77777777" w:rsidR="003B647B" w:rsidRDefault="003B647B" w:rsidP="003B647B">
      <w:pPr>
        <w:ind w:left="720"/>
        <w:jc w:val="both"/>
        <w:rPr>
          <w:rFonts w:ascii="Tahoma" w:hAnsi="Tahoma" w:cs="Tahoma"/>
          <w:sz w:val="22"/>
          <w:szCs w:val="22"/>
        </w:rPr>
      </w:pPr>
      <w:r>
        <w:rPr>
          <w:rFonts w:ascii="Tahoma" w:hAnsi="Tahoma" w:cs="Tahoma"/>
          <w:sz w:val="22"/>
          <w:szCs w:val="22"/>
        </w:rPr>
        <w:t xml:space="preserve">At the conclusion of all complaints, the Investigating Officer or Senior Review Officer will be required to complete a Learning Form.  </w:t>
      </w:r>
    </w:p>
    <w:p w14:paraId="635848CE" w14:textId="77777777" w:rsidR="003B647B" w:rsidRDefault="003B647B" w:rsidP="003B647B">
      <w:pPr>
        <w:ind w:left="720"/>
        <w:jc w:val="both"/>
        <w:rPr>
          <w:rFonts w:ascii="Tahoma" w:hAnsi="Tahoma" w:cs="Tahoma"/>
          <w:sz w:val="22"/>
          <w:szCs w:val="22"/>
        </w:rPr>
      </w:pPr>
    </w:p>
    <w:p w14:paraId="4CEDF461" w14:textId="77777777" w:rsidR="003B647B" w:rsidRDefault="003B647B" w:rsidP="003B647B">
      <w:pPr>
        <w:ind w:left="720"/>
        <w:jc w:val="both"/>
        <w:rPr>
          <w:rFonts w:ascii="Tahoma" w:hAnsi="Tahoma" w:cs="Tahoma"/>
          <w:sz w:val="22"/>
          <w:szCs w:val="22"/>
        </w:rPr>
      </w:pPr>
      <w:r>
        <w:rPr>
          <w:rFonts w:ascii="Tahoma" w:hAnsi="Tahoma" w:cs="Tahoma"/>
          <w:sz w:val="22"/>
          <w:szCs w:val="22"/>
        </w:rPr>
        <w:t>The overall responsibility for collating and analysing complaints learning will be the Insight &amp; Engagement Manager. The Executive Lead for complaints will be Insight &amp; Technology Director and Group will appoint a Member Responsible for Complaints (MRC).</w:t>
      </w:r>
    </w:p>
    <w:p w14:paraId="5FC51C81" w14:textId="77777777" w:rsidR="003B647B" w:rsidRDefault="003B647B" w:rsidP="003B647B">
      <w:pPr>
        <w:ind w:left="720"/>
        <w:jc w:val="both"/>
        <w:rPr>
          <w:rFonts w:ascii="Tahoma" w:hAnsi="Tahoma" w:cs="Tahoma"/>
          <w:sz w:val="22"/>
          <w:szCs w:val="22"/>
        </w:rPr>
      </w:pPr>
    </w:p>
    <w:p w14:paraId="27E376F4" w14:textId="77777777" w:rsidR="003B647B" w:rsidRDefault="003B647B" w:rsidP="003B647B">
      <w:pPr>
        <w:ind w:left="720"/>
        <w:jc w:val="both"/>
        <w:rPr>
          <w:rFonts w:ascii="Tahoma" w:hAnsi="Tahoma" w:cs="Tahoma"/>
          <w:sz w:val="22"/>
          <w:szCs w:val="22"/>
        </w:rPr>
      </w:pPr>
      <w:r>
        <w:rPr>
          <w:rFonts w:ascii="Tahoma" w:hAnsi="Tahoma" w:cs="Tahoma"/>
          <w:sz w:val="22"/>
          <w:szCs w:val="22"/>
        </w:rPr>
        <w:t>These roles will work together to ensure that the learning from complaints is shared across our governance structures. Group Board and CVCH Board will receive regular reports detailing the following:</w:t>
      </w:r>
    </w:p>
    <w:p w14:paraId="5C572C4E" w14:textId="77777777" w:rsidR="003B647B" w:rsidRDefault="003B647B" w:rsidP="003B647B">
      <w:pPr>
        <w:ind w:left="720"/>
        <w:jc w:val="both"/>
        <w:rPr>
          <w:rFonts w:ascii="Tahoma" w:hAnsi="Tahoma" w:cs="Tahoma"/>
          <w:sz w:val="22"/>
          <w:szCs w:val="22"/>
        </w:rPr>
      </w:pPr>
    </w:p>
    <w:p w14:paraId="174B98FC" w14:textId="77777777" w:rsidR="003B647B" w:rsidRDefault="003B647B" w:rsidP="003B647B">
      <w:pPr>
        <w:pStyle w:val="ListParagraph"/>
        <w:numPr>
          <w:ilvl w:val="0"/>
          <w:numId w:val="21"/>
        </w:numPr>
        <w:jc w:val="both"/>
        <w:rPr>
          <w:rFonts w:ascii="Tahoma" w:hAnsi="Tahoma" w:cs="Tahoma"/>
          <w:sz w:val="22"/>
          <w:szCs w:val="22"/>
        </w:rPr>
      </w:pPr>
      <w:r>
        <w:rPr>
          <w:rFonts w:ascii="Tahoma" w:hAnsi="Tahoma" w:cs="Tahoma"/>
          <w:sz w:val="22"/>
          <w:szCs w:val="22"/>
        </w:rPr>
        <w:t>Information about the volume, categories and outcomes of complaints</w:t>
      </w:r>
    </w:p>
    <w:p w14:paraId="4A38BD8F" w14:textId="77777777" w:rsidR="003B647B" w:rsidRDefault="003B647B" w:rsidP="003B647B">
      <w:pPr>
        <w:pStyle w:val="ListParagraph"/>
        <w:numPr>
          <w:ilvl w:val="0"/>
          <w:numId w:val="21"/>
        </w:numPr>
        <w:jc w:val="both"/>
        <w:rPr>
          <w:rFonts w:ascii="Tahoma" w:hAnsi="Tahoma" w:cs="Tahoma"/>
          <w:sz w:val="22"/>
          <w:szCs w:val="22"/>
        </w:rPr>
      </w:pPr>
      <w:r>
        <w:rPr>
          <w:rFonts w:ascii="Tahoma" w:hAnsi="Tahoma" w:cs="Tahoma"/>
          <w:sz w:val="22"/>
          <w:szCs w:val="22"/>
        </w:rPr>
        <w:t>Information about compliance with complaint handling times</w:t>
      </w:r>
    </w:p>
    <w:p w14:paraId="7DCCF1C2" w14:textId="77777777" w:rsidR="003B647B" w:rsidRDefault="003B647B" w:rsidP="003B647B">
      <w:pPr>
        <w:pStyle w:val="ListParagraph"/>
        <w:numPr>
          <w:ilvl w:val="0"/>
          <w:numId w:val="21"/>
        </w:numPr>
        <w:jc w:val="both"/>
        <w:rPr>
          <w:rFonts w:ascii="Tahoma" w:hAnsi="Tahoma" w:cs="Tahoma"/>
          <w:sz w:val="22"/>
          <w:szCs w:val="22"/>
        </w:rPr>
      </w:pPr>
      <w:r>
        <w:rPr>
          <w:rFonts w:ascii="Tahoma" w:hAnsi="Tahoma" w:cs="Tahoma"/>
          <w:sz w:val="22"/>
          <w:szCs w:val="22"/>
        </w:rPr>
        <w:t>Information about satisfaction with the compliant handling process</w:t>
      </w:r>
    </w:p>
    <w:p w14:paraId="3A63A560" w14:textId="77777777" w:rsidR="003B647B" w:rsidRDefault="003B647B" w:rsidP="003B647B">
      <w:pPr>
        <w:pStyle w:val="ListParagraph"/>
        <w:numPr>
          <w:ilvl w:val="0"/>
          <w:numId w:val="21"/>
        </w:numPr>
        <w:jc w:val="both"/>
        <w:rPr>
          <w:rFonts w:ascii="Tahoma" w:hAnsi="Tahoma" w:cs="Tahoma"/>
          <w:sz w:val="22"/>
          <w:szCs w:val="22"/>
        </w:rPr>
      </w:pPr>
      <w:r>
        <w:rPr>
          <w:rFonts w:ascii="Tahoma" w:hAnsi="Tahoma" w:cs="Tahoma"/>
          <w:sz w:val="22"/>
          <w:szCs w:val="22"/>
        </w:rPr>
        <w:t>Regular reviews about the issues and trends emerging from complaint handling</w:t>
      </w:r>
    </w:p>
    <w:p w14:paraId="1BCC1E22" w14:textId="77777777" w:rsidR="003B647B" w:rsidRDefault="003B647B" w:rsidP="003B647B">
      <w:pPr>
        <w:pStyle w:val="ListParagraph"/>
        <w:numPr>
          <w:ilvl w:val="0"/>
          <w:numId w:val="21"/>
        </w:numPr>
        <w:jc w:val="both"/>
        <w:rPr>
          <w:rFonts w:ascii="Tahoma" w:hAnsi="Tahoma" w:cs="Tahoma"/>
          <w:sz w:val="22"/>
          <w:szCs w:val="22"/>
        </w:rPr>
      </w:pPr>
      <w:r>
        <w:rPr>
          <w:rFonts w:ascii="Tahoma" w:hAnsi="Tahoma" w:cs="Tahoma"/>
          <w:sz w:val="22"/>
          <w:szCs w:val="22"/>
        </w:rPr>
        <w:lastRenderedPageBreak/>
        <w:t>Updates on the outcomes of any Ombudsman investigations and progress in complying with findings</w:t>
      </w:r>
    </w:p>
    <w:p w14:paraId="00ACB20E" w14:textId="77777777" w:rsidR="003B647B" w:rsidRPr="0038331F" w:rsidRDefault="003B647B" w:rsidP="003B647B">
      <w:pPr>
        <w:pStyle w:val="ListParagraph"/>
        <w:numPr>
          <w:ilvl w:val="0"/>
          <w:numId w:val="21"/>
        </w:numPr>
        <w:jc w:val="both"/>
        <w:rPr>
          <w:rFonts w:ascii="Tahoma" w:hAnsi="Tahoma" w:cs="Tahoma"/>
          <w:sz w:val="22"/>
          <w:szCs w:val="22"/>
        </w:rPr>
      </w:pPr>
      <w:r>
        <w:rPr>
          <w:rFonts w:ascii="Tahoma" w:hAnsi="Tahoma" w:cs="Tahoma"/>
          <w:sz w:val="22"/>
          <w:szCs w:val="22"/>
        </w:rPr>
        <w:t xml:space="preserve">An annual complaints performance and service improvement report. </w:t>
      </w:r>
    </w:p>
    <w:p w14:paraId="5F3CB56E" w14:textId="77777777" w:rsidR="007662AC" w:rsidRPr="0041771D" w:rsidRDefault="007662AC" w:rsidP="007662AC">
      <w:pPr>
        <w:rPr>
          <w:rFonts w:ascii="Tahoma" w:hAnsi="Tahoma" w:cs="Tahoma"/>
          <w:sz w:val="22"/>
          <w:szCs w:val="22"/>
        </w:rPr>
      </w:pPr>
    </w:p>
    <w:p w14:paraId="37092EB4" w14:textId="69A25265" w:rsidR="007662AC" w:rsidRPr="007E644B" w:rsidRDefault="007662AC" w:rsidP="007E644B">
      <w:pPr>
        <w:pStyle w:val="ListParagraph"/>
        <w:numPr>
          <w:ilvl w:val="0"/>
          <w:numId w:val="11"/>
        </w:numPr>
        <w:rPr>
          <w:rFonts w:ascii="Tahoma" w:hAnsi="Tahoma" w:cs="Tahoma"/>
          <w:b/>
          <w:sz w:val="22"/>
          <w:szCs w:val="22"/>
        </w:rPr>
      </w:pPr>
      <w:r w:rsidRPr="007E644B">
        <w:rPr>
          <w:rFonts w:ascii="Tahoma" w:hAnsi="Tahoma" w:cs="Tahoma"/>
          <w:b/>
          <w:sz w:val="22"/>
          <w:szCs w:val="22"/>
        </w:rPr>
        <w:t>Public</w:t>
      </w:r>
      <w:r w:rsidR="003844D3">
        <w:rPr>
          <w:rFonts w:ascii="Tahoma" w:hAnsi="Tahoma" w:cs="Tahoma"/>
          <w:b/>
          <w:sz w:val="22"/>
          <w:szCs w:val="22"/>
        </w:rPr>
        <w:t>ity, Awareness</w:t>
      </w:r>
      <w:r w:rsidR="004121C0">
        <w:rPr>
          <w:rFonts w:ascii="Tahoma" w:hAnsi="Tahoma" w:cs="Tahoma"/>
          <w:b/>
          <w:sz w:val="22"/>
          <w:szCs w:val="22"/>
        </w:rPr>
        <w:t xml:space="preserve"> and Accessibility</w:t>
      </w:r>
    </w:p>
    <w:p w14:paraId="76517EE3" w14:textId="77777777" w:rsidR="007662AC" w:rsidRPr="0041771D" w:rsidRDefault="007662AC" w:rsidP="007662AC">
      <w:pPr>
        <w:ind w:left="360"/>
        <w:rPr>
          <w:rFonts w:ascii="Tahoma" w:hAnsi="Tahoma" w:cs="Tahoma"/>
          <w:b/>
          <w:sz w:val="22"/>
          <w:szCs w:val="22"/>
        </w:rPr>
      </w:pPr>
    </w:p>
    <w:p w14:paraId="2F7DBFF4" w14:textId="77777777" w:rsidR="007662AC" w:rsidRDefault="007662AC" w:rsidP="007662AC">
      <w:pPr>
        <w:ind w:left="720"/>
        <w:rPr>
          <w:rFonts w:ascii="Tahoma" w:hAnsi="Tahoma" w:cs="Tahoma"/>
          <w:sz w:val="22"/>
          <w:szCs w:val="22"/>
        </w:rPr>
      </w:pPr>
      <w:r w:rsidRPr="0041771D">
        <w:rPr>
          <w:rFonts w:ascii="Tahoma" w:hAnsi="Tahoma" w:cs="Tahoma"/>
          <w:sz w:val="22"/>
          <w:szCs w:val="22"/>
        </w:rPr>
        <w:t xml:space="preserve">We will promote the </w:t>
      </w:r>
      <w:r w:rsidR="00333E7E">
        <w:rPr>
          <w:rFonts w:ascii="Tahoma" w:hAnsi="Tahoma" w:cs="Tahoma"/>
          <w:sz w:val="22"/>
          <w:szCs w:val="22"/>
        </w:rPr>
        <w:t>c</w:t>
      </w:r>
      <w:r w:rsidRPr="0041771D">
        <w:rPr>
          <w:rFonts w:ascii="Tahoma" w:hAnsi="Tahoma" w:cs="Tahoma"/>
          <w:sz w:val="22"/>
          <w:szCs w:val="22"/>
        </w:rPr>
        <w:t xml:space="preserve">omplaints process in a positive and fully accessible manner. We will ensure that we publish the outcomes of complaints, including the number we receive, satisfaction with the manner </w:t>
      </w:r>
      <w:r w:rsidR="00333E7E">
        <w:rPr>
          <w:rFonts w:ascii="Tahoma" w:hAnsi="Tahoma" w:cs="Tahoma"/>
          <w:sz w:val="22"/>
          <w:szCs w:val="22"/>
        </w:rPr>
        <w:t>c</w:t>
      </w:r>
      <w:r w:rsidRPr="0041771D">
        <w:rPr>
          <w:rFonts w:ascii="Tahoma" w:hAnsi="Tahoma" w:cs="Tahoma"/>
          <w:sz w:val="22"/>
          <w:szCs w:val="22"/>
        </w:rPr>
        <w:t xml:space="preserve">omplaints were dealt with and the changes to service delivery as a result. </w:t>
      </w:r>
    </w:p>
    <w:p w14:paraId="536F0D3F" w14:textId="77777777" w:rsidR="003844D3" w:rsidRDefault="003844D3" w:rsidP="007662AC">
      <w:pPr>
        <w:ind w:left="720"/>
        <w:rPr>
          <w:rFonts w:ascii="Tahoma" w:hAnsi="Tahoma" w:cs="Tahoma"/>
          <w:sz w:val="22"/>
          <w:szCs w:val="22"/>
        </w:rPr>
      </w:pPr>
    </w:p>
    <w:p w14:paraId="76D07CA8" w14:textId="2A117B66" w:rsidR="003844D3" w:rsidRDefault="003844D3" w:rsidP="007662AC">
      <w:pPr>
        <w:ind w:left="720"/>
        <w:rPr>
          <w:rFonts w:ascii="Tahoma" w:hAnsi="Tahoma" w:cs="Tahoma"/>
          <w:sz w:val="22"/>
          <w:szCs w:val="22"/>
        </w:rPr>
      </w:pPr>
      <w:r>
        <w:rPr>
          <w:rFonts w:ascii="Tahoma" w:hAnsi="Tahoma" w:cs="Tahoma"/>
          <w:sz w:val="22"/>
          <w:szCs w:val="22"/>
        </w:rPr>
        <w:t>We will ensure that information about our complaints policy is widely available and accessible as well as being published on our website.</w:t>
      </w:r>
    </w:p>
    <w:p w14:paraId="5310B17D" w14:textId="77777777" w:rsidR="003844D3" w:rsidRDefault="003844D3" w:rsidP="007662AC">
      <w:pPr>
        <w:ind w:left="720"/>
        <w:rPr>
          <w:rFonts w:ascii="Tahoma" w:hAnsi="Tahoma" w:cs="Tahoma"/>
          <w:sz w:val="22"/>
          <w:szCs w:val="22"/>
        </w:rPr>
      </w:pPr>
    </w:p>
    <w:p w14:paraId="3F028818" w14:textId="2F0DD517" w:rsidR="003844D3" w:rsidRDefault="003844D3" w:rsidP="007662AC">
      <w:pPr>
        <w:ind w:left="720"/>
        <w:rPr>
          <w:rFonts w:ascii="Tahoma" w:hAnsi="Tahoma" w:cs="Tahoma"/>
          <w:sz w:val="22"/>
          <w:szCs w:val="22"/>
        </w:rPr>
      </w:pPr>
      <w:r>
        <w:rPr>
          <w:rFonts w:ascii="Tahoma" w:hAnsi="Tahoma" w:cs="Tahoma"/>
          <w:sz w:val="22"/>
          <w:szCs w:val="22"/>
        </w:rPr>
        <w:t>We will promote and share information widely with our customers about the Housing Ombudsman Service.</w:t>
      </w:r>
    </w:p>
    <w:p w14:paraId="6DF7EDBF" w14:textId="77777777" w:rsidR="003844D3" w:rsidRDefault="003844D3" w:rsidP="007662AC">
      <w:pPr>
        <w:ind w:left="720"/>
        <w:rPr>
          <w:rFonts w:ascii="Tahoma" w:hAnsi="Tahoma" w:cs="Tahoma"/>
          <w:sz w:val="22"/>
          <w:szCs w:val="22"/>
        </w:rPr>
      </w:pPr>
    </w:p>
    <w:p w14:paraId="5BE5C5F2" w14:textId="5AD97081" w:rsidR="003844D3" w:rsidRPr="0041771D" w:rsidRDefault="003844D3" w:rsidP="007662AC">
      <w:pPr>
        <w:ind w:left="720"/>
        <w:rPr>
          <w:rFonts w:ascii="Tahoma" w:hAnsi="Tahoma" w:cs="Tahoma"/>
          <w:sz w:val="22"/>
          <w:szCs w:val="22"/>
        </w:rPr>
      </w:pPr>
      <w:r>
        <w:rPr>
          <w:rFonts w:ascii="Tahoma" w:hAnsi="Tahoma" w:cs="Tahoma"/>
          <w:sz w:val="22"/>
          <w:szCs w:val="22"/>
        </w:rPr>
        <w:t xml:space="preserve">We will ensure that </w:t>
      </w:r>
      <w:r w:rsidR="004121C0">
        <w:rPr>
          <w:rFonts w:ascii="Tahoma" w:hAnsi="Tahoma" w:cs="Tahoma"/>
          <w:sz w:val="22"/>
          <w:szCs w:val="22"/>
        </w:rPr>
        <w:t xml:space="preserve">we recognise customer vulnerabilities as part of our complaint handling service. We will ensure that we are paying close attention to the circumstances of each of our customers and that we are viewing them ‘in the round’. We will also ensure that </w:t>
      </w:r>
      <w:r>
        <w:rPr>
          <w:rFonts w:ascii="Tahoma" w:hAnsi="Tahoma" w:cs="Tahoma"/>
          <w:sz w:val="22"/>
          <w:szCs w:val="22"/>
        </w:rPr>
        <w:t xml:space="preserve">we are meeting our duties under the Equality Act 2010 </w:t>
      </w:r>
      <w:r w:rsidR="004121C0">
        <w:rPr>
          <w:rFonts w:ascii="Tahoma" w:hAnsi="Tahoma" w:cs="Tahoma"/>
          <w:sz w:val="22"/>
          <w:szCs w:val="22"/>
        </w:rPr>
        <w:t>and that we are</w:t>
      </w:r>
      <w:r>
        <w:rPr>
          <w:rFonts w:ascii="Tahoma" w:hAnsi="Tahoma" w:cs="Tahoma"/>
          <w:sz w:val="22"/>
          <w:szCs w:val="22"/>
        </w:rPr>
        <w:t xml:space="preserve"> anticipat</w:t>
      </w:r>
      <w:r w:rsidR="004121C0">
        <w:rPr>
          <w:rFonts w:ascii="Tahoma" w:hAnsi="Tahoma" w:cs="Tahoma"/>
          <w:sz w:val="22"/>
          <w:szCs w:val="22"/>
        </w:rPr>
        <w:t>ing</w:t>
      </w:r>
      <w:r>
        <w:rPr>
          <w:rFonts w:ascii="Tahoma" w:hAnsi="Tahoma" w:cs="Tahoma"/>
          <w:sz w:val="22"/>
          <w:szCs w:val="22"/>
        </w:rPr>
        <w:t xml:space="preserve"> needs and mak</w:t>
      </w:r>
      <w:r w:rsidR="004121C0">
        <w:rPr>
          <w:rFonts w:ascii="Tahoma" w:hAnsi="Tahoma" w:cs="Tahoma"/>
          <w:sz w:val="22"/>
          <w:szCs w:val="22"/>
        </w:rPr>
        <w:t>ing</w:t>
      </w:r>
      <w:r>
        <w:rPr>
          <w:rFonts w:ascii="Tahoma" w:hAnsi="Tahoma" w:cs="Tahoma"/>
          <w:sz w:val="22"/>
          <w:szCs w:val="22"/>
        </w:rPr>
        <w:t xml:space="preserve"> reasonable adjustments for customers who require them in order to access our complaints process. </w:t>
      </w:r>
    </w:p>
    <w:p w14:paraId="40674CDB" w14:textId="0021D621" w:rsidR="007662AC" w:rsidRPr="003844D3" w:rsidRDefault="007662AC" w:rsidP="003844D3">
      <w:pPr>
        <w:rPr>
          <w:rFonts w:ascii="Tahoma" w:hAnsi="Tahoma" w:cs="Tahoma"/>
          <w:b/>
          <w:sz w:val="22"/>
          <w:szCs w:val="22"/>
        </w:rPr>
      </w:pPr>
    </w:p>
    <w:p w14:paraId="55FC4154" w14:textId="77777777" w:rsidR="007662AC" w:rsidRPr="007E644B" w:rsidRDefault="00486EE3" w:rsidP="007E644B">
      <w:pPr>
        <w:pStyle w:val="ListParagraph"/>
        <w:numPr>
          <w:ilvl w:val="0"/>
          <w:numId w:val="11"/>
        </w:numPr>
        <w:rPr>
          <w:rFonts w:ascii="Tahoma" w:hAnsi="Tahoma" w:cs="Tahoma"/>
          <w:b/>
          <w:sz w:val="22"/>
          <w:szCs w:val="22"/>
        </w:rPr>
      </w:pPr>
      <w:r w:rsidRPr="007E644B">
        <w:rPr>
          <w:rFonts w:ascii="Tahoma" w:hAnsi="Tahoma" w:cs="Tahoma"/>
          <w:b/>
          <w:sz w:val="22"/>
          <w:szCs w:val="22"/>
        </w:rPr>
        <w:t xml:space="preserve"> </w:t>
      </w:r>
      <w:r w:rsidR="007662AC" w:rsidRPr="007E644B">
        <w:rPr>
          <w:rFonts w:ascii="Tahoma" w:hAnsi="Tahoma" w:cs="Tahoma"/>
          <w:b/>
          <w:sz w:val="22"/>
          <w:szCs w:val="22"/>
        </w:rPr>
        <w:t>Customer Behaviour</w:t>
      </w:r>
    </w:p>
    <w:p w14:paraId="49631034" w14:textId="77777777" w:rsidR="007662AC" w:rsidRPr="00FA174C" w:rsidRDefault="007662AC" w:rsidP="007662AC">
      <w:pPr>
        <w:pStyle w:val="ListParagraph"/>
        <w:rPr>
          <w:rFonts w:ascii="Tahoma" w:hAnsi="Tahoma" w:cs="Tahoma"/>
          <w:b/>
          <w:sz w:val="22"/>
          <w:szCs w:val="22"/>
        </w:rPr>
      </w:pPr>
    </w:p>
    <w:p w14:paraId="787168D0" w14:textId="77777777" w:rsidR="007662AC" w:rsidRPr="0041771D" w:rsidRDefault="007662AC" w:rsidP="007662AC">
      <w:pPr>
        <w:pStyle w:val="ListParagraph"/>
        <w:rPr>
          <w:rFonts w:ascii="Tahoma" w:hAnsi="Tahoma" w:cs="Tahoma"/>
          <w:sz w:val="22"/>
          <w:szCs w:val="22"/>
        </w:rPr>
      </w:pPr>
      <w:r w:rsidRPr="0041771D">
        <w:rPr>
          <w:rFonts w:ascii="Tahoma" w:hAnsi="Tahoma" w:cs="Tahoma"/>
          <w:sz w:val="22"/>
          <w:szCs w:val="22"/>
        </w:rPr>
        <w:t>We recognise that the circumstances which lead to customer complaints c</w:t>
      </w:r>
      <w:r w:rsidR="00361A3C">
        <w:rPr>
          <w:rFonts w:ascii="Tahoma" w:hAnsi="Tahoma" w:cs="Tahoma"/>
          <w:sz w:val="22"/>
          <w:szCs w:val="22"/>
        </w:rPr>
        <w:t>an be difficult and frustrating</w:t>
      </w:r>
      <w:r w:rsidRPr="0041771D">
        <w:rPr>
          <w:rFonts w:ascii="Tahoma" w:hAnsi="Tahoma" w:cs="Tahoma"/>
          <w:sz w:val="22"/>
          <w:szCs w:val="22"/>
        </w:rPr>
        <w:t>. We will always treat our customers with</w:t>
      </w:r>
      <w:r w:rsidR="00E977B8">
        <w:rPr>
          <w:rFonts w:ascii="Tahoma" w:hAnsi="Tahoma" w:cs="Tahoma"/>
          <w:sz w:val="22"/>
          <w:szCs w:val="22"/>
        </w:rPr>
        <w:t xml:space="preserve"> dignity and </w:t>
      </w:r>
      <w:r w:rsidRPr="0041771D">
        <w:rPr>
          <w:rFonts w:ascii="Tahoma" w:hAnsi="Tahoma" w:cs="Tahoma"/>
          <w:sz w:val="22"/>
          <w:szCs w:val="22"/>
        </w:rPr>
        <w:t>respect and we ask that our staff are treated likewise.</w:t>
      </w:r>
    </w:p>
    <w:p w14:paraId="31CEF02B" w14:textId="77777777" w:rsidR="007662AC" w:rsidRPr="0041771D" w:rsidRDefault="007662AC" w:rsidP="007662AC">
      <w:pPr>
        <w:pStyle w:val="ListParagraph"/>
        <w:rPr>
          <w:rFonts w:ascii="Tahoma" w:hAnsi="Tahoma" w:cs="Tahoma"/>
          <w:sz w:val="22"/>
          <w:szCs w:val="22"/>
        </w:rPr>
      </w:pPr>
    </w:p>
    <w:p w14:paraId="6AE07E28" w14:textId="77777777" w:rsidR="007662AC" w:rsidRPr="0041771D" w:rsidRDefault="007662AC" w:rsidP="007662AC">
      <w:pPr>
        <w:pStyle w:val="ListParagraph"/>
        <w:rPr>
          <w:rFonts w:ascii="Tahoma" w:hAnsi="Tahoma" w:cs="Tahoma"/>
          <w:sz w:val="22"/>
          <w:szCs w:val="22"/>
        </w:rPr>
      </w:pPr>
      <w:r w:rsidRPr="0041771D">
        <w:rPr>
          <w:rFonts w:ascii="Tahoma" w:hAnsi="Tahoma" w:cs="Tahoma"/>
          <w:sz w:val="22"/>
          <w:szCs w:val="22"/>
        </w:rPr>
        <w:t xml:space="preserve">We will ask customers to provide us with full details of any complaint, to provide us with information, and explain how </w:t>
      </w:r>
      <w:r w:rsidR="00EB4E1C">
        <w:rPr>
          <w:rFonts w:ascii="Tahoma" w:hAnsi="Tahoma" w:cs="Tahoma"/>
          <w:sz w:val="22"/>
          <w:szCs w:val="22"/>
        </w:rPr>
        <w:t>they</w:t>
      </w:r>
      <w:r w:rsidR="00EB4E1C" w:rsidRPr="0041771D">
        <w:rPr>
          <w:rFonts w:ascii="Tahoma" w:hAnsi="Tahoma" w:cs="Tahoma"/>
          <w:sz w:val="22"/>
          <w:szCs w:val="22"/>
        </w:rPr>
        <w:t xml:space="preserve"> </w:t>
      </w:r>
      <w:r w:rsidRPr="0041771D">
        <w:rPr>
          <w:rFonts w:ascii="Tahoma" w:hAnsi="Tahoma" w:cs="Tahoma"/>
          <w:sz w:val="22"/>
          <w:szCs w:val="22"/>
        </w:rPr>
        <w:t>would like the complaint to be resolved, in order that we can work towards resolving the problem. However, we will not accept:</w:t>
      </w:r>
    </w:p>
    <w:p w14:paraId="4154AAE2" w14:textId="77777777" w:rsidR="007662AC" w:rsidRPr="0041771D" w:rsidRDefault="007662AC" w:rsidP="007662AC">
      <w:pPr>
        <w:pStyle w:val="ListParagraph"/>
        <w:rPr>
          <w:rFonts w:ascii="Tahoma" w:hAnsi="Tahoma" w:cs="Tahoma"/>
          <w:sz w:val="22"/>
          <w:szCs w:val="22"/>
        </w:rPr>
      </w:pPr>
    </w:p>
    <w:p w14:paraId="682C7EBC" w14:textId="77777777" w:rsidR="007662AC" w:rsidRPr="005A3C36" w:rsidRDefault="007662AC" w:rsidP="00D85407">
      <w:pPr>
        <w:pStyle w:val="Default"/>
        <w:numPr>
          <w:ilvl w:val="0"/>
          <w:numId w:val="8"/>
        </w:numPr>
        <w:rPr>
          <w:rFonts w:ascii="Tahoma" w:hAnsi="Tahoma" w:cs="Tahoma"/>
          <w:color w:val="auto"/>
          <w:sz w:val="22"/>
          <w:szCs w:val="22"/>
        </w:rPr>
      </w:pPr>
      <w:r w:rsidRPr="0041771D">
        <w:rPr>
          <w:rFonts w:ascii="Tahoma" w:hAnsi="Tahoma" w:cs="Tahoma"/>
          <w:color w:val="auto"/>
          <w:sz w:val="22"/>
          <w:szCs w:val="22"/>
        </w:rPr>
        <w:t>Aggressive or abusive behaviour;</w:t>
      </w:r>
    </w:p>
    <w:p w14:paraId="0E06DBF3" w14:textId="77777777" w:rsidR="007662AC" w:rsidRPr="005A3C36" w:rsidRDefault="007662AC" w:rsidP="00D85407">
      <w:pPr>
        <w:pStyle w:val="Default"/>
        <w:numPr>
          <w:ilvl w:val="0"/>
          <w:numId w:val="7"/>
        </w:numPr>
        <w:rPr>
          <w:rFonts w:ascii="Tahoma" w:hAnsi="Tahoma" w:cs="Tahoma"/>
          <w:color w:val="auto"/>
          <w:sz w:val="22"/>
          <w:szCs w:val="22"/>
        </w:rPr>
      </w:pPr>
      <w:r w:rsidRPr="0041771D">
        <w:rPr>
          <w:rFonts w:ascii="Tahoma" w:hAnsi="Tahoma" w:cs="Tahoma"/>
          <w:color w:val="auto"/>
          <w:sz w:val="22"/>
          <w:szCs w:val="22"/>
        </w:rPr>
        <w:t>Unreasonable demands which impact on our staff’s time – for example continually making calls or changing the content of the complaint; insisting on only dealing with a particular person; or refusing to respond to contact from staff, which makes it difficult to investigate or resolve a complaint.</w:t>
      </w:r>
    </w:p>
    <w:p w14:paraId="3830B11A" w14:textId="77777777" w:rsidR="007662AC" w:rsidRPr="0041771D" w:rsidRDefault="007662AC" w:rsidP="007662AC">
      <w:pPr>
        <w:pStyle w:val="Default"/>
        <w:numPr>
          <w:ilvl w:val="0"/>
          <w:numId w:val="6"/>
        </w:numPr>
        <w:tabs>
          <w:tab w:val="num" w:pos="1440"/>
        </w:tabs>
        <w:rPr>
          <w:rFonts w:ascii="Tahoma" w:hAnsi="Tahoma" w:cs="Tahoma"/>
          <w:color w:val="auto"/>
          <w:sz w:val="22"/>
          <w:szCs w:val="22"/>
        </w:rPr>
      </w:pPr>
      <w:r w:rsidRPr="0041771D">
        <w:rPr>
          <w:rFonts w:ascii="Tahoma" w:hAnsi="Tahoma" w:cs="Tahoma"/>
          <w:color w:val="auto"/>
          <w:sz w:val="22"/>
          <w:szCs w:val="22"/>
        </w:rPr>
        <w:t>Unreasonable persistence – persistent refusal to accept a decision or explanation, or continuing to pursue a complaint without providing any new information.</w:t>
      </w:r>
    </w:p>
    <w:p w14:paraId="3F06F249" w14:textId="77777777" w:rsidR="007662AC" w:rsidRPr="0041771D" w:rsidRDefault="007662AC" w:rsidP="007662AC">
      <w:pPr>
        <w:pStyle w:val="Default"/>
        <w:rPr>
          <w:rFonts w:ascii="Tahoma" w:hAnsi="Tahoma" w:cs="Tahoma"/>
          <w:color w:val="auto"/>
          <w:sz w:val="22"/>
          <w:szCs w:val="22"/>
        </w:rPr>
      </w:pPr>
    </w:p>
    <w:p w14:paraId="0889AB12" w14:textId="77777777" w:rsidR="007662AC" w:rsidRPr="0041771D" w:rsidRDefault="007662AC" w:rsidP="007662AC">
      <w:pPr>
        <w:pStyle w:val="Default"/>
        <w:ind w:left="720"/>
        <w:rPr>
          <w:rFonts w:ascii="Tahoma" w:hAnsi="Tahoma" w:cs="Tahoma"/>
          <w:color w:val="auto"/>
          <w:sz w:val="22"/>
          <w:szCs w:val="22"/>
        </w:rPr>
      </w:pPr>
      <w:r w:rsidRPr="0041771D">
        <w:rPr>
          <w:rFonts w:ascii="Tahoma" w:hAnsi="Tahoma" w:cs="Tahoma"/>
          <w:color w:val="auto"/>
          <w:sz w:val="22"/>
          <w:szCs w:val="22"/>
        </w:rPr>
        <w:t xml:space="preserve">Where a complainant’s behaviour is considered to be unacceptable, we reserve the right to take appropriate action for that particular situation which may include limiting who the complainant can contact or stopping the investigation into the complaint where the circumstances merit this approach. </w:t>
      </w:r>
    </w:p>
    <w:p w14:paraId="24748F22" w14:textId="77777777" w:rsidR="007662AC" w:rsidRPr="0041771D" w:rsidRDefault="007662AC" w:rsidP="007662AC">
      <w:pPr>
        <w:pStyle w:val="Default"/>
        <w:ind w:left="720"/>
        <w:rPr>
          <w:rFonts w:ascii="Tahoma" w:hAnsi="Tahoma" w:cs="Tahoma"/>
          <w:color w:val="auto"/>
          <w:sz w:val="22"/>
          <w:szCs w:val="22"/>
        </w:rPr>
      </w:pPr>
    </w:p>
    <w:p w14:paraId="36DAC0AB" w14:textId="77777777" w:rsidR="001757F6" w:rsidRDefault="007662AC" w:rsidP="007662AC">
      <w:pPr>
        <w:ind w:left="720"/>
        <w:rPr>
          <w:rFonts w:ascii="Tahoma" w:hAnsi="Tahoma" w:cs="Tahoma"/>
          <w:bCs/>
          <w:sz w:val="22"/>
          <w:szCs w:val="22"/>
        </w:rPr>
      </w:pPr>
      <w:r w:rsidRPr="0041771D">
        <w:rPr>
          <w:rFonts w:ascii="Tahoma" w:hAnsi="Tahoma" w:cs="Tahoma"/>
          <w:bCs/>
          <w:sz w:val="22"/>
          <w:szCs w:val="22"/>
        </w:rPr>
        <w:t xml:space="preserve">Decisions to take action in relation to unacceptable behaviour will only be made after careful consideration by a </w:t>
      </w:r>
      <w:r w:rsidR="00EB4E1C">
        <w:rPr>
          <w:rFonts w:ascii="Tahoma" w:hAnsi="Tahoma" w:cs="Tahoma"/>
          <w:bCs/>
          <w:sz w:val="22"/>
          <w:szCs w:val="22"/>
        </w:rPr>
        <w:t>senior manager</w:t>
      </w:r>
      <w:r w:rsidRPr="0041771D">
        <w:rPr>
          <w:rFonts w:ascii="Tahoma" w:hAnsi="Tahoma" w:cs="Tahoma"/>
          <w:bCs/>
          <w:sz w:val="22"/>
          <w:szCs w:val="22"/>
        </w:rPr>
        <w:t>. Where possible we will give the customer time to modify their behaviour before such a decision is taken. Customers will be advised in writing of such a decision</w:t>
      </w:r>
      <w:r w:rsidR="001757F6">
        <w:rPr>
          <w:rFonts w:ascii="Tahoma" w:hAnsi="Tahoma" w:cs="Tahoma"/>
          <w:bCs/>
          <w:sz w:val="22"/>
          <w:szCs w:val="22"/>
        </w:rPr>
        <w:t xml:space="preserve"> in accordance with our Risk Alerts Policy</w:t>
      </w:r>
      <w:r w:rsidRPr="0041771D">
        <w:rPr>
          <w:rFonts w:ascii="Tahoma" w:hAnsi="Tahoma" w:cs="Tahoma"/>
          <w:bCs/>
          <w:sz w:val="22"/>
          <w:szCs w:val="22"/>
        </w:rPr>
        <w:t xml:space="preserve">. Customers may appeal this decision to a Director. </w:t>
      </w:r>
    </w:p>
    <w:p w14:paraId="003D9D0F" w14:textId="77777777" w:rsidR="001757F6" w:rsidRDefault="001757F6" w:rsidP="007662AC">
      <w:pPr>
        <w:ind w:left="720"/>
        <w:rPr>
          <w:rFonts w:ascii="Tahoma" w:hAnsi="Tahoma" w:cs="Tahoma"/>
          <w:bCs/>
          <w:sz w:val="22"/>
          <w:szCs w:val="22"/>
        </w:rPr>
      </w:pPr>
    </w:p>
    <w:p w14:paraId="26A3CAAB" w14:textId="553CFC53" w:rsidR="007662AC" w:rsidRDefault="00D127EC" w:rsidP="007662AC">
      <w:pPr>
        <w:ind w:left="720"/>
        <w:rPr>
          <w:rFonts w:ascii="Tahoma" w:hAnsi="Tahoma" w:cs="Tahoma"/>
          <w:bCs/>
          <w:sz w:val="22"/>
          <w:szCs w:val="22"/>
        </w:rPr>
      </w:pPr>
      <w:r>
        <w:rPr>
          <w:rFonts w:ascii="Tahoma" w:hAnsi="Tahoma" w:cs="Tahoma"/>
          <w:bCs/>
          <w:sz w:val="22"/>
          <w:szCs w:val="22"/>
        </w:rPr>
        <w:t>Any decisions taken to place restrictions will be carefully assessed to ensure that that they are proportionate and have regard to the provisions of the Equality Act 2010.</w:t>
      </w:r>
      <w:r w:rsidR="001757F6">
        <w:rPr>
          <w:rFonts w:ascii="Tahoma" w:hAnsi="Tahoma" w:cs="Tahoma"/>
          <w:bCs/>
          <w:sz w:val="22"/>
          <w:szCs w:val="22"/>
        </w:rPr>
        <w:t xml:space="preserve"> Our starting point will always be to try to understand the root cause of the customer behaviour and whether it can be addressed through the provision of appropriate support. </w:t>
      </w:r>
    </w:p>
    <w:p w14:paraId="74A2C840" w14:textId="77777777" w:rsidR="006F6D79" w:rsidRDefault="006F6D79" w:rsidP="007662AC">
      <w:pPr>
        <w:ind w:left="720"/>
        <w:rPr>
          <w:rFonts w:ascii="Tahoma" w:hAnsi="Tahoma" w:cs="Tahoma"/>
          <w:bCs/>
          <w:sz w:val="22"/>
          <w:szCs w:val="22"/>
        </w:rPr>
      </w:pPr>
    </w:p>
    <w:p w14:paraId="464B15DA" w14:textId="2D205F6B" w:rsidR="007662AC" w:rsidRPr="003844D3" w:rsidRDefault="006F6D79" w:rsidP="003844D3">
      <w:pPr>
        <w:ind w:left="720"/>
        <w:rPr>
          <w:rFonts w:ascii="Tahoma" w:hAnsi="Tahoma" w:cs="Tahoma"/>
          <w:bCs/>
          <w:sz w:val="22"/>
          <w:szCs w:val="22"/>
        </w:rPr>
      </w:pPr>
      <w:r>
        <w:rPr>
          <w:rFonts w:ascii="Tahoma" w:hAnsi="Tahoma" w:cs="Tahoma"/>
          <w:bCs/>
          <w:sz w:val="22"/>
          <w:szCs w:val="22"/>
        </w:rPr>
        <w:t>Where a customer’s behaviour prevents us from effectively carrying out an investigation into their complaint, or prevents us from fully understanding the issue, we will advise the customer of our requirements which will enable us to do so. Where a customer elects to not cooperate and we are genuinely unable to investigate then we will write to the customer formally closing the complaint and setting out our requirements which would enable us to consider the matter further. Consideration may be given to seeking support from</w:t>
      </w:r>
      <w:r w:rsidR="00EB4E1C">
        <w:rPr>
          <w:rFonts w:ascii="Tahoma" w:hAnsi="Tahoma" w:cs="Tahoma"/>
          <w:bCs/>
          <w:sz w:val="22"/>
          <w:szCs w:val="22"/>
        </w:rPr>
        <w:t>, or advising a customer to seek support from</w:t>
      </w:r>
      <w:r>
        <w:rPr>
          <w:rFonts w:ascii="Tahoma" w:hAnsi="Tahoma" w:cs="Tahoma"/>
          <w:bCs/>
          <w:sz w:val="22"/>
          <w:szCs w:val="22"/>
        </w:rPr>
        <w:t xml:space="preserve"> the Ombudsman’s dispute resolution service where it is felt that this could be beneficial. </w:t>
      </w:r>
    </w:p>
    <w:p w14:paraId="499231F3" w14:textId="77777777" w:rsidR="007662AC" w:rsidRPr="0041771D" w:rsidRDefault="007662AC" w:rsidP="007662AC">
      <w:pPr>
        <w:rPr>
          <w:rFonts w:ascii="Tahoma" w:hAnsi="Tahoma" w:cs="Tahoma"/>
          <w:b/>
          <w:sz w:val="22"/>
          <w:szCs w:val="22"/>
        </w:rPr>
      </w:pPr>
    </w:p>
    <w:p w14:paraId="08930462" w14:textId="77777777" w:rsidR="007662AC" w:rsidRPr="007E644B" w:rsidRDefault="007662AC" w:rsidP="009F68C2">
      <w:pPr>
        <w:pStyle w:val="ListParagraph"/>
        <w:keepNext/>
        <w:keepLines/>
        <w:numPr>
          <w:ilvl w:val="0"/>
          <w:numId w:val="11"/>
        </w:numPr>
        <w:rPr>
          <w:rFonts w:ascii="Tahoma" w:hAnsi="Tahoma" w:cs="Tahoma"/>
          <w:b/>
          <w:sz w:val="22"/>
          <w:szCs w:val="22"/>
        </w:rPr>
      </w:pPr>
      <w:r w:rsidRPr="007E644B">
        <w:rPr>
          <w:rFonts w:ascii="Tahoma" w:hAnsi="Tahoma" w:cs="Tahoma"/>
          <w:b/>
          <w:sz w:val="22"/>
          <w:szCs w:val="22"/>
        </w:rPr>
        <w:t>Training</w:t>
      </w:r>
    </w:p>
    <w:p w14:paraId="0B1BD38F" w14:textId="77777777" w:rsidR="007662AC" w:rsidRPr="0041771D" w:rsidRDefault="007662AC" w:rsidP="009F68C2">
      <w:pPr>
        <w:keepNext/>
        <w:keepLines/>
        <w:ind w:left="720"/>
        <w:rPr>
          <w:rFonts w:ascii="Tahoma" w:hAnsi="Tahoma" w:cs="Tahoma"/>
          <w:sz w:val="22"/>
          <w:szCs w:val="22"/>
        </w:rPr>
      </w:pPr>
    </w:p>
    <w:p w14:paraId="458FD204" w14:textId="058F6DA6" w:rsidR="007662AC" w:rsidRPr="0041771D" w:rsidRDefault="00971DCB" w:rsidP="009F68C2">
      <w:pPr>
        <w:keepNext/>
        <w:keepLines/>
        <w:ind w:left="720"/>
        <w:rPr>
          <w:rFonts w:ascii="Tahoma" w:hAnsi="Tahoma" w:cs="Tahoma"/>
          <w:sz w:val="22"/>
          <w:szCs w:val="22"/>
        </w:rPr>
      </w:pPr>
      <w:r>
        <w:rPr>
          <w:rFonts w:ascii="Tahoma" w:hAnsi="Tahoma" w:cs="Tahoma"/>
          <w:sz w:val="22"/>
          <w:szCs w:val="22"/>
        </w:rPr>
        <w:t xml:space="preserve">Complaint handling </w:t>
      </w:r>
      <w:r w:rsidR="007662AC" w:rsidRPr="0041771D">
        <w:rPr>
          <w:rFonts w:ascii="Tahoma" w:hAnsi="Tahoma" w:cs="Tahoma"/>
          <w:sz w:val="22"/>
          <w:szCs w:val="22"/>
        </w:rPr>
        <w:t xml:space="preserve">staff will receive </w:t>
      </w:r>
      <w:r>
        <w:rPr>
          <w:rFonts w:ascii="Tahoma" w:hAnsi="Tahoma" w:cs="Tahoma"/>
          <w:sz w:val="22"/>
          <w:szCs w:val="22"/>
        </w:rPr>
        <w:t>regular specialist c</w:t>
      </w:r>
      <w:r w:rsidR="007662AC" w:rsidRPr="0041771D">
        <w:rPr>
          <w:rFonts w:ascii="Tahoma" w:hAnsi="Tahoma" w:cs="Tahoma"/>
          <w:sz w:val="22"/>
          <w:szCs w:val="22"/>
        </w:rPr>
        <w:t xml:space="preserve">omplaint </w:t>
      </w:r>
      <w:r>
        <w:rPr>
          <w:rFonts w:ascii="Tahoma" w:hAnsi="Tahoma" w:cs="Tahoma"/>
          <w:sz w:val="22"/>
          <w:szCs w:val="22"/>
        </w:rPr>
        <w:t xml:space="preserve">handling </w:t>
      </w:r>
      <w:r w:rsidR="007662AC" w:rsidRPr="0041771D">
        <w:rPr>
          <w:rFonts w:ascii="Tahoma" w:hAnsi="Tahoma" w:cs="Tahoma"/>
          <w:sz w:val="22"/>
          <w:szCs w:val="22"/>
        </w:rPr>
        <w:t>training</w:t>
      </w:r>
      <w:r w:rsidR="004121C0">
        <w:rPr>
          <w:rFonts w:ascii="Tahoma" w:hAnsi="Tahoma" w:cs="Tahoma"/>
          <w:sz w:val="22"/>
          <w:szCs w:val="22"/>
        </w:rPr>
        <w:t xml:space="preserve"> and we will hold regular awareness raising sessions for all staff across the organisation</w:t>
      </w:r>
      <w:r w:rsidR="007662AC" w:rsidRPr="0041771D">
        <w:rPr>
          <w:rFonts w:ascii="Tahoma" w:hAnsi="Tahoma" w:cs="Tahoma"/>
          <w:sz w:val="22"/>
          <w:szCs w:val="22"/>
        </w:rPr>
        <w:t xml:space="preserve">.    </w:t>
      </w:r>
    </w:p>
    <w:p w14:paraId="3978BEB7" w14:textId="77777777" w:rsidR="007662AC" w:rsidRPr="0041771D" w:rsidRDefault="007662AC" w:rsidP="007662AC">
      <w:pPr>
        <w:rPr>
          <w:rFonts w:ascii="Tahoma" w:hAnsi="Tahoma" w:cs="Tahoma"/>
          <w:sz w:val="22"/>
          <w:szCs w:val="22"/>
        </w:rPr>
      </w:pPr>
    </w:p>
    <w:p w14:paraId="68395575" w14:textId="77777777" w:rsidR="007662AC" w:rsidRPr="007E644B" w:rsidRDefault="007662AC" w:rsidP="007E644B">
      <w:pPr>
        <w:pStyle w:val="ListParagraph"/>
        <w:numPr>
          <w:ilvl w:val="0"/>
          <w:numId w:val="11"/>
        </w:numPr>
        <w:rPr>
          <w:rFonts w:ascii="Tahoma" w:hAnsi="Tahoma" w:cs="Tahoma"/>
          <w:b/>
          <w:sz w:val="22"/>
          <w:szCs w:val="22"/>
        </w:rPr>
      </w:pPr>
      <w:r w:rsidRPr="007E644B">
        <w:rPr>
          <w:rFonts w:ascii="Tahoma" w:hAnsi="Tahoma" w:cs="Tahoma"/>
          <w:b/>
          <w:sz w:val="22"/>
          <w:szCs w:val="22"/>
        </w:rPr>
        <w:t>Monitor and Review</w:t>
      </w:r>
    </w:p>
    <w:p w14:paraId="7A9067AE" w14:textId="77777777" w:rsidR="007662AC" w:rsidRPr="0041771D" w:rsidRDefault="007662AC" w:rsidP="007662AC">
      <w:pPr>
        <w:rPr>
          <w:rFonts w:ascii="Tahoma" w:hAnsi="Tahoma" w:cs="Tahoma"/>
          <w:sz w:val="22"/>
          <w:szCs w:val="22"/>
        </w:rPr>
      </w:pPr>
    </w:p>
    <w:p w14:paraId="10E679EC" w14:textId="0D51575C" w:rsidR="007662AC" w:rsidRPr="0041771D" w:rsidRDefault="007662AC" w:rsidP="007662AC">
      <w:pPr>
        <w:ind w:left="720"/>
        <w:rPr>
          <w:rFonts w:ascii="Tahoma" w:hAnsi="Tahoma" w:cs="Tahoma"/>
          <w:sz w:val="22"/>
          <w:szCs w:val="22"/>
        </w:rPr>
      </w:pPr>
      <w:r w:rsidRPr="0041771D">
        <w:rPr>
          <w:rFonts w:ascii="Tahoma" w:hAnsi="Tahoma" w:cs="Tahoma"/>
          <w:sz w:val="22"/>
          <w:szCs w:val="22"/>
        </w:rPr>
        <w:t xml:space="preserve">The Complaints procedure will be monitored on a continuous basis to ensure that the way we deal with </w:t>
      </w:r>
      <w:r w:rsidR="003844D3">
        <w:rPr>
          <w:rFonts w:ascii="Tahoma" w:hAnsi="Tahoma" w:cs="Tahoma"/>
          <w:sz w:val="22"/>
          <w:szCs w:val="22"/>
        </w:rPr>
        <w:t>complaints</w:t>
      </w:r>
      <w:r w:rsidRPr="0041771D">
        <w:rPr>
          <w:rFonts w:ascii="Tahoma" w:hAnsi="Tahoma" w:cs="Tahoma"/>
          <w:sz w:val="22"/>
          <w:szCs w:val="22"/>
        </w:rPr>
        <w:t xml:space="preserve"> complies with this policy.</w:t>
      </w:r>
    </w:p>
    <w:p w14:paraId="74E00203" w14:textId="77777777" w:rsidR="007662AC" w:rsidRPr="0041771D" w:rsidRDefault="007662AC" w:rsidP="007662AC">
      <w:pPr>
        <w:rPr>
          <w:rFonts w:ascii="Tahoma" w:hAnsi="Tahoma" w:cs="Tahoma"/>
          <w:sz w:val="22"/>
          <w:szCs w:val="22"/>
        </w:rPr>
      </w:pPr>
    </w:p>
    <w:p w14:paraId="50BA1E88" w14:textId="6911614B" w:rsidR="007662AC" w:rsidRPr="0041771D" w:rsidRDefault="007662AC" w:rsidP="007662AC">
      <w:pPr>
        <w:ind w:left="720"/>
        <w:rPr>
          <w:rFonts w:ascii="Tahoma" w:hAnsi="Tahoma" w:cs="Tahoma"/>
          <w:sz w:val="22"/>
          <w:szCs w:val="22"/>
        </w:rPr>
      </w:pPr>
      <w:r w:rsidRPr="0041771D">
        <w:rPr>
          <w:rFonts w:ascii="Tahoma" w:hAnsi="Tahoma" w:cs="Tahoma"/>
          <w:sz w:val="22"/>
          <w:szCs w:val="22"/>
        </w:rPr>
        <w:t>The policy will be r</w:t>
      </w:r>
      <w:r w:rsidR="003844D3">
        <w:rPr>
          <w:rFonts w:ascii="Tahoma" w:hAnsi="Tahoma" w:cs="Tahoma"/>
          <w:sz w:val="22"/>
          <w:szCs w:val="22"/>
        </w:rPr>
        <w:t>ev</w:t>
      </w:r>
      <w:r w:rsidRPr="0041771D">
        <w:rPr>
          <w:rFonts w:ascii="Tahoma" w:hAnsi="Tahoma" w:cs="Tahoma"/>
          <w:sz w:val="22"/>
          <w:szCs w:val="22"/>
        </w:rPr>
        <w:t>iewed regularly to ensure that it is effective and promotes best practice, and respo</w:t>
      </w:r>
      <w:r w:rsidR="00361A3C">
        <w:rPr>
          <w:rFonts w:ascii="Tahoma" w:hAnsi="Tahoma" w:cs="Tahoma"/>
          <w:sz w:val="22"/>
          <w:szCs w:val="22"/>
        </w:rPr>
        <w:t>nds to statutory requirements, r</w:t>
      </w:r>
      <w:r w:rsidRPr="0041771D">
        <w:rPr>
          <w:rFonts w:ascii="Tahoma" w:hAnsi="Tahoma" w:cs="Tahoma"/>
          <w:sz w:val="22"/>
          <w:szCs w:val="22"/>
        </w:rPr>
        <w:t>egulatory guidance or particular concerns about customer feedback about its implementation.</w:t>
      </w:r>
    </w:p>
    <w:p w14:paraId="0F32218C" w14:textId="77777777" w:rsidR="007662AC" w:rsidRPr="0041771D" w:rsidRDefault="007662AC" w:rsidP="007662AC">
      <w:pPr>
        <w:rPr>
          <w:rFonts w:ascii="Tahoma" w:hAnsi="Tahoma" w:cs="Tahoma"/>
          <w:sz w:val="22"/>
          <w:szCs w:val="22"/>
        </w:rPr>
      </w:pPr>
    </w:p>
    <w:p w14:paraId="113DBF0B" w14:textId="77777777" w:rsidR="00710133" w:rsidRDefault="00710133"/>
    <w:sectPr w:rsidR="00710133" w:rsidSect="00BE644B">
      <w:headerReference w:type="default" r:id="rId9"/>
      <w:footerReference w:type="default" r:id="rId10"/>
      <w:pgSz w:w="11909" w:h="16834" w:code="9"/>
      <w:pgMar w:top="1134" w:right="1134" w:bottom="993" w:left="1134" w:header="720" w:footer="1049"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1FE4" w14:textId="77777777" w:rsidR="005D377C" w:rsidRDefault="005D377C">
      <w:r>
        <w:separator/>
      </w:r>
    </w:p>
  </w:endnote>
  <w:endnote w:type="continuationSeparator" w:id="0">
    <w:p w14:paraId="218ADD63" w14:textId="77777777" w:rsidR="005D377C" w:rsidRDefault="005D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7891"/>
      <w:docPartObj>
        <w:docPartGallery w:val="Page Numbers (Bottom of Page)"/>
        <w:docPartUnique/>
      </w:docPartObj>
    </w:sdtPr>
    <w:sdtEndPr/>
    <w:sdtContent>
      <w:p w14:paraId="397505E4" w14:textId="77777777" w:rsidR="00BE644B" w:rsidRDefault="00BE644B">
        <w:pPr>
          <w:pStyle w:val="Footer"/>
          <w:jc w:val="right"/>
        </w:pPr>
        <w:r>
          <w:fldChar w:fldCharType="begin"/>
        </w:r>
        <w:r>
          <w:instrText xml:space="preserve"> PAGE   \* MERGEFORMAT </w:instrText>
        </w:r>
        <w:r>
          <w:fldChar w:fldCharType="separate"/>
        </w:r>
        <w:r w:rsidR="00F50859">
          <w:rPr>
            <w:noProof/>
          </w:rPr>
          <w:t>1</w:t>
        </w:r>
        <w:r>
          <w:rPr>
            <w:noProof/>
          </w:rPr>
          <w:fldChar w:fldCharType="end"/>
        </w:r>
      </w:p>
    </w:sdtContent>
  </w:sdt>
  <w:p w14:paraId="596FD12C" w14:textId="77777777" w:rsidR="00BE644B" w:rsidRDefault="00BE6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299B" w14:textId="77777777" w:rsidR="005D377C" w:rsidRDefault="005D377C">
      <w:r>
        <w:separator/>
      </w:r>
    </w:p>
  </w:footnote>
  <w:footnote w:type="continuationSeparator" w:id="0">
    <w:p w14:paraId="48C9782A" w14:textId="77777777" w:rsidR="005D377C" w:rsidRDefault="005D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46D8" w14:textId="77777777" w:rsidR="00BE644B" w:rsidRDefault="00BE644B">
    <w:pPr>
      <w:pStyle w:val="Header"/>
    </w:pPr>
    <w:r>
      <w:t xml:space="preserve">                                                                                   </w:t>
    </w: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58670C"/>
    <w:multiLevelType w:val="hybridMultilevel"/>
    <w:tmpl w:val="8FF131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C2CA8"/>
    <w:multiLevelType w:val="hybridMultilevel"/>
    <w:tmpl w:val="E54C10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3E21EEF"/>
    <w:multiLevelType w:val="hybridMultilevel"/>
    <w:tmpl w:val="A2D69CC2"/>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C5B5B"/>
    <w:multiLevelType w:val="hybridMultilevel"/>
    <w:tmpl w:val="40C89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782BBD"/>
    <w:multiLevelType w:val="hybridMultilevel"/>
    <w:tmpl w:val="A570290E"/>
    <w:lvl w:ilvl="0" w:tplc="8C48339A">
      <w:start w:val="1"/>
      <w:numFmt w:val="bullet"/>
      <w:lvlText w:val=""/>
      <w:lvlJc w:val="left"/>
      <w:pPr>
        <w:tabs>
          <w:tab w:val="num" w:pos="1148"/>
        </w:tabs>
        <w:ind w:left="1148" w:hanging="360"/>
      </w:pPr>
      <w:rPr>
        <w:rFonts w:ascii="Symbol" w:hAnsi="Symbol" w:hint="default"/>
        <w:color w:val="auto"/>
        <w:sz w:val="24"/>
      </w:rPr>
    </w:lvl>
    <w:lvl w:ilvl="1" w:tplc="657492CC">
      <w:numFmt w:val="bullet"/>
      <w:lvlText w:val="•"/>
      <w:lvlJc w:val="left"/>
      <w:pPr>
        <w:ind w:left="2160" w:hanging="1080"/>
      </w:pPr>
      <w:rPr>
        <w:rFonts w:ascii="Tahoma" w:eastAsia="Times New Roman" w:hAnsi="Tahoma"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4697B"/>
    <w:multiLevelType w:val="hybridMultilevel"/>
    <w:tmpl w:val="A64C25E4"/>
    <w:lvl w:ilvl="0" w:tplc="067C0360">
      <w:start w:val="1"/>
      <w:numFmt w:val="bullet"/>
      <w:lvlText w:val=""/>
      <w:lvlJc w:val="left"/>
      <w:pPr>
        <w:tabs>
          <w:tab w:val="num" w:pos="1080"/>
        </w:tabs>
        <w:ind w:left="1080" w:hanging="360"/>
      </w:pPr>
      <w:rPr>
        <w:rFonts w:ascii="Symbol" w:hAnsi="Symbol" w:hint="default"/>
        <w:color w:val="auto"/>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1F2514"/>
    <w:multiLevelType w:val="hybridMultilevel"/>
    <w:tmpl w:val="4C7C9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55449C"/>
    <w:multiLevelType w:val="hybridMultilevel"/>
    <w:tmpl w:val="84F6774C"/>
    <w:lvl w:ilvl="0" w:tplc="8C48339A">
      <w:start w:val="1"/>
      <w:numFmt w:val="bullet"/>
      <w:lvlText w:val=""/>
      <w:lvlJc w:val="left"/>
      <w:pPr>
        <w:tabs>
          <w:tab w:val="num" w:pos="1080"/>
        </w:tabs>
        <w:ind w:left="1080" w:hanging="360"/>
      </w:pPr>
      <w:rPr>
        <w:rFonts w:ascii="Symbol" w:hAnsi="Symbol" w:hint="default"/>
        <w:color w:val="auto"/>
        <w:sz w:val="24"/>
      </w:rPr>
    </w:lvl>
    <w:lvl w:ilvl="1" w:tplc="08090003">
      <w:start w:val="1"/>
      <w:numFmt w:val="bullet"/>
      <w:lvlText w:val="o"/>
      <w:lvlJc w:val="left"/>
      <w:pPr>
        <w:tabs>
          <w:tab w:val="num" w:pos="1868"/>
        </w:tabs>
        <w:ind w:left="1868" w:hanging="360"/>
      </w:pPr>
      <w:rPr>
        <w:rFonts w:ascii="Courier New" w:hAnsi="Courier New" w:cs="Courier New" w:hint="default"/>
      </w:rPr>
    </w:lvl>
    <w:lvl w:ilvl="2" w:tplc="08090005" w:tentative="1">
      <w:start w:val="1"/>
      <w:numFmt w:val="bullet"/>
      <w:lvlText w:val=""/>
      <w:lvlJc w:val="left"/>
      <w:pPr>
        <w:tabs>
          <w:tab w:val="num" w:pos="2588"/>
        </w:tabs>
        <w:ind w:left="2588" w:hanging="360"/>
      </w:pPr>
      <w:rPr>
        <w:rFonts w:ascii="Wingdings" w:hAnsi="Wingdings" w:hint="default"/>
      </w:rPr>
    </w:lvl>
    <w:lvl w:ilvl="3" w:tplc="08090001" w:tentative="1">
      <w:start w:val="1"/>
      <w:numFmt w:val="bullet"/>
      <w:lvlText w:val=""/>
      <w:lvlJc w:val="left"/>
      <w:pPr>
        <w:tabs>
          <w:tab w:val="num" w:pos="3308"/>
        </w:tabs>
        <w:ind w:left="3308" w:hanging="360"/>
      </w:pPr>
      <w:rPr>
        <w:rFonts w:ascii="Symbol" w:hAnsi="Symbol" w:hint="default"/>
      </w:rPr>
    </w:lvl>
    <w:lvl w:ilvl="4" w:tplc="08090003" w:tentative="1">
      <w:start w:val="1"/>
      <w:numFmt w:val="bullet"/>
      <w:lvlText w:val="o"/>
      <w:lvlJc w:val="left"/>
      <w:pPr>
        <w:tabs>
          <w:tab w:val="num" w:pos="4028"/>
        </w:tabs>
        <w:ind w:left="4028" w:hanging="360"/>
      </w:pPr>
      <w:rPr>
        <w:rFonts w:ascii="Courier New" w:hAnsi="Courier New" w:cs="Courier New" w:hint="default"/>
      </w:rPr>
    </w:lvl>
    <w:lvl w:ilvl="5" w:tplc="08090005" w:tentative="1">
      <w:start w:val="1"/>
      <w:numFmt w:val="bullet"/>
      <w:lvlText w:val=""/>
      <w:lvlJc w:val="left"/>
      <w:pPr>
        <w:tabs>
          <w:tab w:val="num" w:pos="4748"/>
        </w:tabs>
        <w:ind w:left="4748" w:hanging="360"/>
      </w:pPr>
      <w:rPr>
        <w:rFonts w:ascii="Wingdings" w:hAnsi="Wingdings" w:hint="default"/>
      </w:rPr>
    </w:lvl>
    <w:lvl w:ilvl="6" w:tplc="08090001" w:tentative="1">
      <w:start w:val="1"/>
      <w:numFmt w:val="bullet"/>
      <w:lvlText w:val=""/>
      <w:lvlJc w:val="left"/>
      <w:pPr>
        <w:tabs>
          <w:tab w:val="num" w:pos="5468"/>
        </w:tabs>
        <w:ind w:left="5468" w:hanging="360"/>
      </w:pPr>
      <w:rPr>
        <w:rFonts w:ascii="Symbol" w:hAnsi="Symbol" w:hint="default"/>
      </w:rPr>
    </w:lvl>
    <w:lvl w:ilvl="7" w:tplc="08090003" w:tentative="1">
      <w:start w:val="1"/>
      <w:numFmt w:val="bullet"/>
      <w:lvlText w:val="o"/>
      <w:lvlJc w:val="left"/>
      <w:pPr>
        <w:tabs>
          <w:tab w:val="num" w:pos="6188"/>
        </w:tabs>
        <w:ind w:left="6188" w:hanging="360"/>
      </w:pPr>
      <w:rPr>
        <w:rFonts w:ascii="Courier New" w:hAnsi="Courier New" w:cs="Courier New" w:hint="default"/>
      </w:rPr>
    </w:lvl>
    <w:lvl w:ilvl="8" w:tplc="08090005" w:tentative="1">
      <w:start w:val="1"/>
      <w:numFmt w:val="bullet"/>
      <w:lvlText w:val=""/>
      <w:lvlJc w:val="left"/>
      <w:pPr>
        <w:tabs>
          <w:tab w:val="num" w:pos="6908"/>
        </w:tabs>
        <w:ind w:left="6908" w:hanging="360"/>
      </w:pPr>
      <w:rPr>
        <w:rFonts w:ascii="Wingdings" w:hAnsi="Wingdings" w:hint="default"/>
      </w:rPr>
    </w:lvl>
  </w:abstractNum>
  <w:abstractNum w:abstractNumId="8" w15:restartNumberingAfterBreak="0">
    <w:nsid w:val="2D135DBF"/>
    <w:multiLevelType w:val="hybridMultilevel"/>
    <w:tmpl w:val="72408F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304A08"/>
    <w:multiLevelType w:val="hybridMultilevel"/>
    <w:tmpl w:val="07744486"/>
    <w:lvl w:ilvl="0" w:tplc="5E6CE6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FC19B7"/>
    <w:multiLevelType w:val="hybridMultilevel"/>
    <w:tmpl w:val="64602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0F595A"/>
    <w:multiLevelType w:val="hybridMultilevel"/>
    <w:tmpl w:val="33CA4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A65B0E"/>
    <w:multiLevelType w:val="hybridMultilevel"/>
    <w:tmpl w:val="83107EEA"/>
    <w:lvl w:ilvl="0" w:tplc="EDD4A3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6752F75"/>
    <w:multiLevelType w:val="hybridMultilevel"/>
    <w:tmpl w:val="A0CC2C16"/>
    <w:lvl w:ilvl="0" w:tplc="24DEA3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7972005"/>
    <w:multiLevelType w:val="hybridMultilevel"/>
    <w:tmpl w:val="3DFECC9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680423"/>
    <w:multiLevelType w:val="hybridMultilevel"/>
    <w:tmpl w:val="AFCE09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22730"/>
    <w:multiLevelType w:val="hybridMultilevel"/>
    <w:tmpl w:val="3508D68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7" w15:restartNumberingAfterBreak="0">
    <w:nsid w:val="57594051"/>
    <w:multiLevelType w:val="hybridMultilevel"/>
    <w:tmpl w:val="5FF6D2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DCD39C8"/>
    <w:multiLevelType w:val="hybridMultilevel"/>
    <w:tmpl w:val="FB8A61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390605B"/>
    <w:multiLevelType w:val="hybridMultilevel"/>
    <w:tmpl w:val="9A261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D27FDC"/>
    <w:multiLevelType w:val="hybridMultilevel"/>
    <w:tmpl w:val="053C4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EB7702"/>
    <w:multiLevelType w:val="hybridMultilevel"/>
    <w:tmpl w:val="A2B0D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646B0A"/>
    <w:multiLevelType w:val="hybridMultilevel"/>
    <w:tmpl w:val="490CC58A"/>
    <w:lvl w:ilvl="0" w:tplc="067C0360">
      <w:start w:val="1"/>
      <w:numFmt w:val="bullet"/>
      <w:lvlText w:val=""/>
      <w:lvlJc w:val="left"/>
      <w:pPr>
        <w:tabs>
          <w:tab w:val="num" w:pos="1080"/>
        </w:tabs>
        <w:ind w:left="1080" w:hanging="360"/>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F59875EA">
      <w:start w:val="1"/>
      <w:numFmt w:val="bullet"/>
      <w:lvlText w:val="o"/>
      <w:lvlJc w:val="left"/>
      <w:pPr>
        <w:tabs>
          <w:tab w:val="num" w:pos="2160"/>
        </w:tabs>
        <w:ind w:left="2160" w:hanging="360"/>
      </w:pPr>
      <w:rPr>
        <w:rFonts w:ascii="Courier New" w:hAnsi="Courier New"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6685804">
    <w:abstractNumId w:val="8"/>
  </w:num>
  <w:num w:numId="2" w16cid:durableId="1972250240">
    <w:abstractNumId w:val="10"/>
  </w:num>
  <w:num w:numId="3" w16cid:durableId="354966550">
    <w:abstractNumId w:val="4"/>
  </w:num>
  <w:num w:numId="4" w16cid:durableId="991954734">
    <w:abstractNumId w:val="0"/>
  </w:num>
  <w:num w:numId="5" w16cid:durableId="271936749">
    <w:abstractNumId w:val="3"/>
  </w:num>
  <w:num w:numId="6" w16cid:durableId="1253120523">
    <w:abstractNumId w:val="7"/>
  </w:num>
  <w:num w:numId="7" w16cid:durableId="822890582">
    <w:abstractNumId w:val="22"/>
  </w:num>
  <w:num w:numId="8" w16cid:durableId="1941837879">
    <w:abstractNumId w:val="5"/>
  </w:num>
  <w:num w:numId="9" w16cid:durableId="789471113">
    <w:abstractNumId w:val="19"/>
  </w:num>
  <w:num w:numId="10" w16cid:durableId="1149440837">
    <w:abstractNumId w:val="2"/>
  </w:num>
  <w:num w:numId="11" w16cid:durableId="1606838076">
    <w:abstractNumId w:val="14"/>
  </w:num>
  <w:num w:numId="12" w16cid:durableId="352805181">
    <w:abstractNumId w:val="11"/>
  </w:num>
  <w:num w:numId="13" w16cid:durableId="784038134">
    <w:abstractNumId w:val="1"/>
  </w:num>
  <w:num w:numId="14" w16cid:durableId="1213469113">
    <w:abstractNumId w:val="16"/>
  </w:num>
  <w:num w:numId="15" w16cid:durableId="615215997">
    <w:abstractNumId w:val="17"/>
  </w:num>
  <w:num w:numId="16" w16cid:durableId="1661084227">
    <w:abstractNumId w:val="21"/>
  </w:num>
  <w:num w:numId="17" w16cid:durableId="747314451">
    <w:abstractNumId w:val="6"/>
  </w:num>
  <w:num w:numId="18" w16cid:durableId="1216351811">
    <w:abstractNumId w:val="18"/>
  </w:num>
  <w:num w:numId="19" w16cid:durableId="707872950">
    <w:abstractNumId w:val="9"/>
  </w:num>
  <w:num w:numId="20" w16cid:durableId="472479923">
    <w:abstractNumId w:val="15"/>
  </w:num>
  <w:num w:numId="21" w16cid:durableId="611059747">
    <w:abstractNumId w:val="20"/>
  </w:num>
  <w:num w:numId="22" w16cid:durableId="869562889">
    <w:abstractNumId w:val="12"/>
  </w:num>
  <w:num w:numId="23" w16cid:durableId="7477678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AC"/>
    <w:rsid w:val="00033F0A"/>
    <w:rsid w:val="00073909"/>
    <w:rsid w:val="000A48C7"/>
    <w:rsid w:val="000E1864"/>
    <w:rsid w:val="00117C46"/>
    <w:rsid w:val="00123989"/>
    <w:rsid w:val="001263E6"/>
    <w:rsid w:val="001341D0"/>
    <w:rsid w:val="001510FF"/>
    <w:rsid w:val="001757F6"/>
    <w:rsid w:val="00197B3E"/>
    <w:rsid w:val="001B2F3F"/>
    <w:rsid w:val="001C43D4"/>
    <w:rsid w:val="001C7736"/>
    <w:rsid w:val="001E0D00"/>
    <w:rsid w:val="001F7CB1"/>
    <w:rsid w:val="00232637"/>
    <w:rsid w:val="002506F9"/>
    <w:rsid w:val="00252FE3"/>
    <w:rsid w:val="002B7938"/>
    <w:rsid w:val="002F6E06"/>
    <w:rsid w:val="00333E7E"/>
    <w:rsid w:val="00361A3C"/>
    <w:rsid w:val="003844D3"/>
    <w:rsid w:val="003B48DF"/>
    <w:rsid w:val="003B647B"/>
    <w:rsid w:val="003E4D14"/>
    <w:rsid w:val="003F10EE"/>
    <w:rsid w:val="004121C0"/>
    <w:rsid w:val="00422BF6"/>
    <w:rsid w:val="00437C9D"/>
    <w:rsid w:val="0045672F"/>
    <w:rsid w:val="00486EE3"/>
    <w:rsid w:val="004B0E0F"/>
    <w:rsid w:val="004C3F8D"/>
    <w:rsid w:val="004F190F"/>
    <w:rsid w:val="004F19A6"/>
    <w:rsid w:val="00535121"/>
    <w:rsid w:val="00550CDE"/>
    <w:rsid w:val="005A3C36"/>
    <w:rsid w:val="005A5335"/>
    <w:rsid w:val="005D363F"/>
    <w:rsid w:val="005D377C"/>
    <w:rsid w:val="005D62B2"/>
    <w:rsid w:val="005E517B"/>
    <w:rsid w:val="006205A3"/>
    <w:rsid w:val="0062117E"/>
    <w:rsid w:val="00636DAF"/>
    <w:rsid w:val="00694B2E"/>
    <w:rsid w:val="006A5E80"/>
    <w:rsid w:val="006C7965"/>
    <w:rsid w:val="006F6D79"/>
    <w:rsid w:val="00710133"/>
    <w:rsid w:val="0073016E"/>
    <w:rsid w:val="007662AC"/>
    <w:rsid w:val="0079008E"/>
    <w:rsid w:val="007C022C"/>
    <w:rsid w:val="007E644B"/>
    <w:rsid w:val="007F68FE"/>
    <w:rsid w:val="00823528"/>
    <w:rsid w:val="008511F9"/>
    <w:rsid w:val="00866337"/>
    <w:rsid w:val="0088399E"/>
    <w:rsid w:val="008E7B19"/>
    <w:rsid w:val="00907CC8"/>
    <w:rsid w:val="00916250"/>
    <w:rsid w:val="00923B89"/>
    <w:rsid w:val="0093033C"/>
    <w:rsid w:val="00947D81"/>
    <w:rsid w:val="00960DCF"/>
    <w:rsid w:val="00971DCB"/>
    <w:rsid w:val="00985BF4"/>
    <w:rsid w:val="0098766E"/>
    <w:rsid w:val="009E54EC"/>
    <w:rsid w:val="009F68C2"/>
    <w:rsid w:val="009F7B81"/>
    <w:rsid w:val="00A2273D"/>
    <w:rsid w:val="00A52565"/>
    <w:rsid w:val="00A85029"/>
    <w:rsid w:val="00A942DE"/>
    <w:rsid w:val="00AA6DD9"/>
    <w:rsid w:val="00AD37D7"/>
    <w:rsid w:val="00AF24BB"/>
    <w:rsid w:val="00B16ADE"/>
    <w:rsid w:val="00B21493"/>
    <w:rsid w:val="00BE644B"/>
    <w:rsid w:val="00BE7B7B"/>
    <w:rsid w:val="00C0750E"/>
    <w:rsid w:val="00C3229D"/>
    <w:rsid w:val="00C444E0"/>
    <w:rsid w:val="00C61860"/>
    <w:rsid w:val="00C674D1"/>
    <w:rsid w:val="00C73F79"/>
    <w:rsid w:val="00C82FAB"/>
    <w:rsid w:val="00C97BAC"/>
    <w:rsid w:val="00CC7E43"/>
    <w:rsid w:val="00D11EB5"/>
    <w:rsid w:val="00D127EC"/>
    <w:rsid w:val="00D24136"/>
    <w:rsid w:val="00D447F9"/>
    <w:rsid w:val="00D64775"/>
    <w:rsid w:val="00D84CEF"/>
    <w:rsid w:val="00D85407"/>
    <w:rsid w:val="00DC67B6"/>
    <w:rsid w:val="00DE0F73"/>
    <w:rsid w:val="00E051B7"/>
    <w:rsid w:val="00E4672F"/>
    <w:rsid w:val="00E81204"/>
    <w:rsid w:val="00E977B8"/>
    <w:rsid w:val="00EA717C"/>
    <w:rsid w:val="00EB042D"/>
    <w:rsid w:val="00EB4E1C"/>
    <w:rsid w:val="00EE0D6A"/>
    <w:rsid w:val="00EF692B"/>
    <w:rsid w:val="00F50859"/>
    <w:rsid w:val="00F50EF5"/>
    <w:rsid w:val="00F54527"/>
    <w:rsid w:val="00F60347"/>
    <w:rsid w:val="00F949B9"/>
    <w:rsid w:val="00F95134"/>
    <w:rsid w:val="00FD1436"/>
    <w:rsid w:val="00FD5684"/>
    <w:rsid w:val="00FD73C7"/>
    <w:rsid w:val="00FE3D54"/>
    <w:rsid w:val="00FE5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A9EC"/>
  <w15:chartTrackingRefBased/>
  <w15:docId w15:val="{F22327A4-F284-492E-8EE5-A78DC80B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A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62AC"/>
    <w:pPr>
      <w:tabs>
        <w:tab w:val="center" w:pos="4153"/>
        <w:tab w:val="right" w:pos="8306"/>
      </w:tabs>
    </w:pPr>
  </w:style>
  <w:style w:type="character" w:customStyle="1" w:styleId="HeaderChar">
    <w:name w:val="Header Char"/>
    <w:basedOn w:val="DefaultParagraphFont"/>
    <w:link w:val="Header"/>
    <w:rsid w:val="007662AC"/>
    <w:rPr>
      <w:rFonts w:ascii="Arial" w:eastAsia="Times New Roman" w:hAnsi="Arial" w:cs="Times New Roman"/>
      <w:sz w:val="24"/>
      <w:szCs w:val="20"/>
    </w:rPr>
  </w:style>
  <w:style w:type="paragraph" w:styleId="Footer">
    <w:name w:val="footer"/>
    <w:basedOn w:val="Normal"/>
    <w:link w:val="FooterChar"/>
    <w:uiPriority w:val="99"/>
    <w:rsid w:val="007662AC"/>
    <w:pPr>
      <w:tabs>
        <w:tab w:val="center" w:pos="4153"/>
        <w:tab w:val="right" w:pos="8306"/>
      </w:tabs>
    </w:pPr>
  </w:style>
  <w:style w:type="character" w:customStyle="1" w:styleId="FooterChar">
    <w:name w:val="Footer Char"/>
    <w:basedOn w:val="DefaultParagraphFont"/>
    <w:link w:val="Footer"/>
    <w:uiPriority w:val="99"/>
    <w:rsid w:val="007662AC"/>
    <w:rPr>
      <w:rFonts w:ascii="Arial" w:eastAsia="Times New Roman" w:hAnsi="Arial" w:cs="Times New Roman"/>
      <w:sz w:val="24"/>
      <w:szCs w:val="20"/>
    </w:rPr>
  </w:style>
  <w:style w:type="paragraph" w:styleId="BodyText">
    <w:name w:val="Body Text"/>
    <w:basedOn w:val="Normal"/>
    <w:link w:val="BodyTextChar"/>
    <w:rsid w:val="007662AC"/>
    <w:rPr>
      <w:sz w:val="22"/>
    </w:rPr>
  </w:style>
  <w:style w:type="character" w:customStyle="1" w:styleId="BodyTextChar">
    <w:name w:val="Body Text Char"/>
    <w:basedOn w:val="DefaultParagraphFont"/>
    <w:link w:val="BodyText"/>
    <w:rsid w:val="007662AC"/>
    <w:rPr>
      <w:rFonts w:ascii="Arial" w:eastAsia="Times New Roman" w:hAnsi="Arial" w:cs="Times New Roman"/>
      <w:szCs w:val="20"/>
    </w:rPr>
  </w:style>
  <w:style w:type="paragraph" w:styleId="ListParagraph">
    <w:name w:val="List Paragraph"/>
    <w:basedOn w:val="Normal"/>
    <w:uiPriority w:val="34"/>
    <w:qFormat/>
    <w:rsid w:val="007662AC"/>
    <w:pPr>
      <w:ind w:left="720"/>
    </w:pPr>
  </w:style>
  <w:style w:type="paragraph" w:customStyle="1" w:styleId="Default">
    <w:name w:val="Default"/>
    <w:rsid w:val="007662A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AF24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4B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977B8"/>
    <w:rPr>
      <w:sz w:val="16"/>
      <w:szCs w:val="16"/>
    </w:rPr>
  </w:style>
  <w:style w:type="paragraph" w:styleId="CommentText">
    <w:name w:val="annotation text"/>
    <w:basedOn w:val="Normal"/>
    <w:link w:val="CommentTextChar"/>
    <w:uiPriority w:val="99"/>
    <w:semiHidden/>
    <w:unhideWhenUsed/>
    <w:rsid w:val="00E977B8"/>
    <w:rPr>
      <w:sz w:val="20"/>
    </w:rPr>
  </w:style>
  <w:style w:type="character" w:customStyle="1" w:styleId="CommentTextChar">
    <w:name w:val="Comment Text Char"/>
    <w:basedOn w:val="DefaultParagraphFont"/>
    <w:link w:val="CommentText"/>
    <w:uiPriority w:val="99"/>
    <w:semiHidden/>
    <w:rsid w:val="00E977B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977B8"/>
    <w:rPr>
      <w:b/>
      <w:bCs/>
    </w:rPr>
  </w:style>
  <w:style w:type="character" w:customStyle="1" w:styleId="CommentSubjectChar">
    <w:name w:val="Comment Subject Char"/>
    <w:basedOn w:val="CommentTextChar"/>
    <w:link w:val="CommentSubject"/>
    <w:uiPriority w:val="99"/>
    <w:semiHidden/>
    <w:rsid w:val="00E977B8"/>
    <w:rPr>
      <w:rFonts w:ascii="Arial" w:eastAsia="Times New Roman" w:hAnsi="Arial" w:cs="Times New Roman"/>
      <w:b/>
      <w:bCs/>
      <w:sz w:val="20"/>
      <w:szCs w:val="20"/>
    </w:rPr>
  </w:style>
  <w:style w:type="character" w:styleId="Hyperlink">
    <w:name w:val="Hyperlink"/>
    <w:basedOn w:val="DefaultParagraphFont"/>
    <w:uiPriority w:val="99"/>
    <w:unhideWhenUsed/>
    <w:rsid w:val="003844D3"/>
    <w:rPr>
      <w:color w:val="0563C1" w:themeColor="hyperlink"/>
      <w:u w:val="single"/>
    </w:rPr>
  </w:style>
  <w:style w:type="character" w:styleId="UnresolvedMention">
    <w:name w:val="Unresolved Mention"/>
    <w:basedOn w:val="DefaultParagraphFont"/>
    <w:uiPriority w:val="99"/>
    <w:semiHidden/>
    <w:unhideWhenUsed/>
    <w:rsid w:val="00384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oneergroup.org.uk/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F3F3-A481-47ED-986F-8D0B0A3F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Tansy Crowley-Sweet</dc:creator>
  <cp:keywords/>
  <dc:description/>
  <cp:lastModifiedBy>Kate Foley</cp:lastModifiedBy>
  <cp:revision>2</cp:revision>
  <cp:lastPrinted>2024-03-15T13:42:00Z</cp:lastPrinted>
  <dcterms:created xsi:type="dcterms:W3CDTF">2024-03-28T08:51:00Z</dcterms:created>
  <dcterms:modified xsi:type="dcterms:W3CDTF">2024-03-28T08:51:00Z</dcterms:modified>
</cp:coreProperties>
</file>