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15"/>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6"/>
        <w:gridCol w:w="3917"/>
        <w:gridCol w:w="6"/>
        <w:gridCol w:w="1956"/>
        <w:gridCol w:w="6"/>
        <w:gridCol w:w="1822"/>
        <w:gridCol w:w="8"/>
      </w:tblGrid>
      <w:tr w:rsidR="00D55641" w:rsidRPr="00294455" w14:paraId="0AC73985" w14:textId="77777777" w:rsidTr="00D55641">
        <w:trPr>
          <w:cantSplit/>
          <w:trHeight w:val="567"/>
        </w:trPr>
        <w:tc>
          <w:tcPr>
            <w:tcW w:w="6579" w:type="dxa"/>
            <w:gridSpan w:val="3"/>
            <w:tcBorders>
              <w:top w:val="single" w:sz="4" w:space="0" w:color="000000"/>
              <w:left w:val="single" w:sz="4" w:space="0" w:color="000000"/>
              <w:right w:val="single" w:sz="4" w:space="0" w:color="000000"/>
            </w:tcBorders>
            <w:shd w:val="clear" w:color="auto" w:fill="C0C0C0"/>
            <w:vAlign w:val="center"/>
          </w:tcPr>
          <w:p w14:paraId="545349F4" w14:textId="77777777" w:rsidR="00D55641" w:rsidRPr="00294455" w:rsidRDefault="00D55641" w:rsidP="00D55641">
            <w:pPr>
              <w:pStyle w:val="Header"/>
              <w:jc w:val="center"/>
              <w:rPr>
                <w:rFonts w:ascii="Tahoma" w:hAnsi="Tahoma" w:cs="Tahoma"/>
                <w:b/>
                <w:sz w:val="22"/>
                <w:szCs w:val="22"/>
              </w:rPr>
            </w:pPr>
            <w:r>
              <w:rPr>
                <w:rFonts w:ascii="Tahoma" w:hAnsi="Tahoma" w:cs="Tahoma"/>
                <w:b/>
                <w:sz w:val="22"/>
                <w:szCs w:val="22"/>
              </w:rPr>
              <w:t xml:space="preserve">Pioneer Group Board Observation Policy </w:t>
            </w:r>
          </w:p>
        </w:tc>
        <w:tc>
          <w:tcPr>
            <w:tcW w:w="1962" w:type="dxa"/>
            <w:gridSpan w:val="2"/>
            <w:tcBorders>
              <w:top w:val="single" w:sz="4" w:space="0" w:color="000000"/>
              <w:left w:val="nil"/>
              <w:bottom w:val="single" w:sz="4" w:space="0" w:color="000000"/>
              <w:right w:val="single" w:sz="4" w:space="0" w:color="000000"/>
            </w:tcBorders>
            <w:vAlign w:val="center"/>
          </w:tcPr>
          <w:p w14:paraId="1A48FBC5" w14:textId="77777777" w:rsidR="00D55641" w:rsidRPr="00294455" w:rsidRDefault="00D55641" w:rsidP="00D55641">
            <w:pPr>
              <w:pStyle w:val="Header"/>
              <w:rPr>
                <w:rFonts w:ascii="Tahoma" w:hAnsi="Tahoma" w:cs="Tahoma"/>
                <w:b/>
                <w:sz w:val="22"/>
                <w:szCs w:val="22"/>
              </w:rPr>
            </w:pPr>
            <w:r w:rsidRPr="00294455">
              <w:rPr>
                <w:rFonts w:ascii="Tahoma" w:hAnsi="Tahoma" w:cs="Tahoma"/>
                <w:b/>
                <w:sz w:val="22"/>
                <w:szCs w:val="22"/>
              </w:rPr>
              <w:t xml:space="preserve">Version:  </w:t>
            </w:r>
            <w:r>
              <w:rPr>
                <w:rFonts w:ascii="Tahoma" w:hAnsi="Tahoma" w:cs="Tahoma"/>
                <w:b/>
                <w:sz w:val="22"/>
                <w:szCs w:val="22"/>
              </w:rPr>
              <w:t>1</w:t>
            </w:r>
          </w:p>
        </w:tc>
        <w:tc>
          <w:tcPr>
            <w:tcW w:w="1830" w:type="dxa"/>
            <w:gridSpan w:val="2"/>
            <w:tcBorders>
              <w:top w:val="single" w:sz="4" w:space="0" w:color="000000"/>
              <w:left w:val="nil"/>
              <w:bottom w:val="single" w:sz="4" w:space="0" w:color="000000"/>
              <w:right w:val="single" w:sz="4" w:space="0" w:color="000000"/>
            </w:tcBorders>
            <w:vAlign w:val="center"/>
          </w:tcPr>
          <w:p w14:paraId="7CEF7E25" w14:textId="77777777" w:rsidR="00D55641" w:rsidRPr="00294455" w:rsidRDefault="00D55641" w:rsidP="00D55641">
            <w:pPr>
              <w:pStyle w:val="Header"/>
              <w:rPr>
                <w:rFonts w:ascii="Tahoma" w:hAnsi="Tahoma" w:cs="Tahoma"/>
                <w:b/>
                <w:sz w:val="22"/>
                <w:szCs w:val="22"/>
              </w:rPr>
            </w:pPr>
            <w:r>
              <w:rPr>
                <w:rFonts w:ascii="Tahoma" w:hAnsi="Tahoma" w:cs="Tahoma"/>
                <w:b/>
                <w:sz w:val="22"/>
                <w:szCs w:val="22"/>
              </w:rPr>
              <w:t xml:space="preserve">Ref: </w:t>
            </w:r>
          </w:p>
        </w:tc>
      </w:tr>
      <w:tr w:rsidR="00D55641" w:rsidRPr="00AE4588" w14:paraId="10FE6642" w14:textId="77777777" w:rsidTr="00D55641">
        <w:trPr>
          <w:gridAfter w:val="1"/>
          <w:wAfter w:w="8" w:type="dxa"/>
          <w:cantSplit/>
          <w:trHeight w:val="522"/>
        </w:trPr>
        <w:tc>
          <w:tcPr>
            <w:tcW w:w="2656" w:type="dxa"/>
            <w:tcBorders>
              <w:top w:val="single" w:sz="4" w:space="0" w:color="000000"/>
              <w:left w:val="single" w:sz="4" w:space="0" w:color="000000"/>
              <w:bottom w:val="nil"/>
              <w:right w:val="single" w:sz="4" w:space="0" w:color="FFFFFF"/>
            </w:tcBorders>
            <w:vAlign w:val="center"/>
          </w:tcPr>
          <w:p w14:paraId="17F66255" w14:textId="77777777" w:rsidR="00D55641" w:rsidRPr="00294455" w:rsidRDefault="00D55641" w:rsidP="00D55641">
            <w:pPr>
              <w:pStyle w:val="Header"/>
              <w:rPr>
                <w:rFonts w:ascii="Tahoma" w:hAnsi="Tahoma" w:cs="Tahoma"/>
                <w:b/>
                <w:sz w:val="22"/>
                <w:szCs w:val="22"/>
              </w:rPr>
            </w:pPr>
            <w:r w:rsidRPr="00294455">
              <w:rPr>
                <w:rFonts w:ascii="Tahoma" w:hAnsi="Tahoma" w:cs="Tahoma"/>
                <w:b/>
                <w:sz w:val="22"/>
                <w:szCs w:val="22"/>
              </w:rPr>
              <w:t>Lead Officer:</w:t>
            </w:r>
          </w:p>
        </w:tc>
        <w:tc>
          <w:tcPr>
            <w:tcW w:w="3917" w:type="dxa"/>
            <w:tcBorders>
              <w:top w:val="single" w:sz="4" w:space="0" w:color="000000"/>
              <w:left w:val="single" w:sz="4" w:space="0" w:color="000000"/>
              <w:bottom w:val="single" w:sz="4" w:space="0" w:color="000000"/>
              <w:right w:val="single" w:sz="4" w:space="0" w:color="000000"/>
            </w:tcBorders>
            <w:vAlign w:val="center"/>
          </w:tcPr>
          <w:p w14:paraId="62272780" w14:textId="77777777" w:rsidR="00D55641" w:rsidRPr="00294455" w:rsidRDefault="00D55641" w:rsidP="00D55641">
            <w:pPr>
              <w:pStyle w:val="Header"/>
              <w:rPr>
                <w:rFonts w:ascii="Tahoma" w:hAnsi="Tahoma" w:cs="Tahoma"/>
                <w:sz w:val="22"/>
                <w:szCs w:val="22"/>
              </w:rPr>
            </w:pPr>
            <w:r>
              <w:rPr>
                <w:rFonts w:ascii="Tahoma" w:hAnsi="Tahoma" w:cs="Tahoma"/>
                <w:sz w:val="22"/>
                <w:szCs w:val="22"/>
              </w:rPr>
              <w:t xml:space="preserve">Governance Manager </w:t>
            </w:r>
            <w:r w:rsidRPr="00294455">
              <w:rPr>
                <w:rFonts w:ascii="Tahoma" w:hAnsi="Tahoma" w:cs="Tahoma"/>
                <w:sz w:val="22"/>
                <w:szCs w:val="22"/>
              </w:rPr>
              <w:t xml:space="preserve"> </w:t>
            </w:r>
          </w:p>
        </w:tc>
        <w:tc>
          <w:tcPr>
            <w:tcW w:w="1962" w:type="dxa"/>
            <w:gridSpan w:val="2"/>
            <w:tcBorders>
              <w:top w:val="single" w:sz="4" w:space="0" w:color="000000"/>
              <w:left w:val="nil"/>
              <w:bottom w:val="single" w:sz="4" w:space="0" w:color="000000"/>
              <w:right w:val="nil"/>
            </w:tcBorders>
            <w:vAlign w:val="center"/>
          </w:tcPr>
          <w:p w14:paraId="1323446D" w14:textId="77777777" w:rsidR="00D55641" w:rsidRPr="00294455" w:rsidRDefault="00D55641" w:rsidP="00D55641">
            <w:pPr>
              <w:pStyle w:val="Header"/>
              <w:rPr>
                <w:rFonts w:ascii="Tahoma" w:hAnsi="Tahoma" w:cs="Tahoma"/>
                <w:b/>
                <w:sz w:val="22"/>
                <w:szCs w:val="22"/>
              </w:rPr>
            </w:pPr>
            <w:r w:rsidRPr="00294455">
              <w:rPr>
                <w:rFonts w:ascii="Tahoma" w:hAnsi="Tahoma" w:cs="Tahoma"/>
                <w:b/>
                <w:sz w:val="22"/>
                <w:szCs w:val="22"/>
              </w:rPr>
              <w:t xml:space="preserve">Issue Date:  </w:t>
            </w:r>
          </w:p>
        </w:tc>
        <w:tc>
          <w:tcPr>
            <w:tcW w:w="1828" w:type="dxa"/>
            <w:gridSpan w:val="2"/>
            <w:tcBorders>
              <w:top w:val="single" w:sz="4" w:space="0" w:color="000000"/>
              <w:left w:val="nil"/>
              <w:bottom w:val="single" w:sz="4" w:space="0" w:color="000000"/>
              <w:right w:val="single" w:sz="4" w:space="0" w:color="000000"/>
            </w:tcBorders>
            <w:vAlign w:val="center"/>
          </w:tcPr>
          <w:p w14:paraId="4B04C4CA" w14:textId="7F5A0F80" w:rsidR="00D55641" w:rsidRPr="00AE4588" w:rsidRDefault="00916C10" w:rsidP="00D55641">
            <w:pPr>
              <w:pStyle w:val="Header"/>
              <w:rPr>
                <w:rFonts w:ascii="Tahoma" w:hAnsi="Tahoma" w:cs="Tahoma"/>
                <w:sz w:val="22"/>
                <w:szCs w:val="22"/>
              </w:rPr>
            </w:pPr>
            <w:r>
              <w:rPr>
                <w:rFonts w:ascii="Tahoma" w:hAnsi="Tahoma" w:cs="Tahoma"/>
                <w:sz w:val="22"/>
                <w:szCs w:val="22"/>
              </w:rPr>
              <w:t>May 2023</w:t>
            </w:r>
          </w:p>
        </w:tc>
      </w:tr>
      <w:tr w:rsidR="00D55641" w:rsidRPr="00294455" w14:paraId="3D213F03" w14:textId="77777777" w:rsidTr="00D55641">
        <w:trPr>
          <w:gridAfter w:val="1"/>
          <w:wAfter w:w="8" w:type="dxa"/>
          <w:trHeight w:val="522"/>
        </w:trPr>
        <w:tc>
          <w:tcPr>
            <w:tcW w:w="2656" w:type="dxa"/>
            <w:tcBorders>
              <w:top w:val="single" w:sz="4" w:space="0" w:color="000000"/>
              <w:left w:val="single" w:sz="4" w:space="0" w:color="000000"/>
              <w:bottom w:val="single" w:sz="4" w:space="0" w:color="000000"/>
              <w:right w:val="single" w:sz="4" w:space="0" w:color="auto"/>
            </w:tcBorders>
            <w:vAlign w:val="center"/>
          </w:tcPr>
          <w:p w14:paraId="0AA5A289" w14:textId="77777777" w:rsidR="00D55641" w:rsidRPr="00294455" w:rsidRDefault="00D55641" w:rsidP="00D55641">
            <w:pPr>
              <w:pStyle w:val="Header"/>
              <w:rPr>
                <w:rFonts w:ascii="Tahoma" w:hAnsi="Tahoma" w:cs="Tahoma"/>
                <w:b/>
                <w:sz w:val="22"/>
                <w:szCs w:val="22"/>
              </w:rPr>
            </w:pPr>
            <w:r w:rsidRPr="00294455">
              <w:rPr>
                <w:rFonts w:ascii="Tahoma" w:hAnsi="Tahoma" w:cs="Tahoma"/>
                <w:b/>
                <w:sz w:val="22"/>
                <w:szCs w:val="22"/>
              </w:rPr>
              <w:t>Approved by:</w:t>
            </w:r>
          </w:p>
        </w:tc>
        <w:tc>
          <w:tcPr>
            <w:tcW w:w="3917" w:type="dxa"/>
            <w:tcBorders>
              <w:top w:val="single" w:sz="4" w:space="0" w:color="000000"/>
              <w:left w:val="nil"/>
              <w:bottom w:val="single" w:sz="4" w:space="0" w:color="000000"/>
              <w:right w:val="single" w:sz="4" w:space="0" w:color="000000"/>
            </w:tcBorders>
            <w:vAlign w:val="center"/>
          </w:tcPr>
          <w:p w14:paraId="0F5909DC" w14:textId="4ABCDEDD" w:rsidR="00D55641" w:rsidRPr="00294455" w:rsidRDefault="00372595" w:rsidP="00D55641">
            <w:pPr>
              <w:pStyle w:val="Header"/>
              <w:rPr>
                <w:rFonts w:ascii="Tahoma" w:hAnsi="Tahoma" w:cs="Tahoma"/>
                <w:sz w:val="22"/>
                <w:szCs w:val="22"/>
              </w:rPr>
            </w:pPr>
            <w:r>
              <w:rPr>
                <w:rFonts w:ascii="Tahoma" w:hAnsi="Tahoma" w:cs="Tahoma"/>
                <w:sz w:val="22"/>
                <w:szCs w:val="22"/>
              </w:rPr>
              <w:t>Executive Leadership Team</w:t>
            </w:r>
          </w:p>
        </w:tc>
        <w:tc>
          <w:tcPr>
            <w:tcW w:w="1962" w:type="dxa"/>
            <w:gridSpan w:val="2"/>
            <w:tcBorders>
              <w:top w:val="single" w:sz="4" w:space="0" w:color="000000"/>
              <w:left w:val="nil"/>
              <w:bottom w:val="single" w:sz="4" w:space="0" w:color="000000"/>
              <w:right w:val="nil"/>
            </w:tcBorders>
            <w:vAlign w:val="center"/>
          </w:tcPr>
          <w:p w14:paraId="65DBF737" w14:textId="77777777" w:rsidR="00D55641" w:rsidRPr="00294455" w:rsidRDefault="00D55641" w:rsidP="00D55641">
            <w:pPr>
              <w:pStyle w:val="Header"/>
              <w:rPr>
                <w:rFonts w:ascii="Tahoma" w:hAnsi="Tahoma" w:cs="Tahoma"/>
                <w:b/>
                <w:sz w:val="22"/>
                <w:szCs w:val="22"/>
              </w:rPr>
            </w:pPr>
            <w:r w:rsidRPr="00294455">
              <w:rPr>
                <w:rFonts w:ascii="Tahoma" w:hAnsi="Tahoma" w:cs="Tahoma"/>
                <w:b/>
                <w:sz w:val="22"/>
                <w:szCs w:val="22"/>
              </w:rPr>
              <w:t>Approval Date:</w:t>
            </w:r>
          </w:p>
        </w:tc>
        <w:tc>
          <w:tcPr>
            <w:tcW w:w="1828" w:type="dxa"/>
            <w:gridSpan w:val="2"/>
            <w:tcBorders>
              <w:top w:val="single" w:sz="4" w:space="0" w:color="000000"/>
              <w:left w:val="nil"/>
              <w:bottom w:val="single" w:sz="4" w:space="0" w:color="000000"/>
              <w:right w:val="single" w:sz="4" w:space="0" w:color="000000"/>
            </w:tcBorders>
            <w:vAlign w:val="center"/>
          </w:tcPr>
          <w:p w14:paraId="42A7DEF5" w14:textId="21BD4B6A" w:rsidR="00D55641" w:rsidRPr="00294455" w:rsidRDefault="00916C10" w:rsidP="00D55641">
            <w:pPr>
              <w:pStyle w:val="Header"/>
              <w:rPr>
                <w:rFonts w:ascii="Tahoma" w:hAnsi="Tahoma" w:cs="Tahoma"/>
                <w:sz w:val="22"/>
                <w:szCs w:val="22"/>
              </w:rPr>
            </w:pPr>
            <w:r>
              <w:rPr>
                <w:rFonts w:ascii="Tahoma" w:hAnsi="Tahoma" w:cs="Tahoma"/>
                <w:sz w:val="22"/>
                <w:szCs w:val="22"/>
              </w:rPr>
              <w:t>May 2023</w:t>
            </w:r>
          </w:p>
        </w:tc>
      </w:tr>
      <w:tr w:rsidR="00D55641" w:rsidRPr="00294455" w14:paraId="4BBFB7A5" w14:textId="77777777" w:rsidTr="00D55641">
        <w:trPr>
          <w:gridAfter w:val="1"/>
          <w:wAfter w:w="8" w:type="dxa"/>
          <w:trHeight w:val="522"/>
        </w:trPr>
        <w:tc>
          <w:tcPr>
            <w:tcW w:w="2656" w:type="dxa"/>
            <w:tcBorders>
              <w:top w:val="single" w:sz="4" w:space="0" w:color="000000"/>
              <w:left w:val="single" w:sz="4" w:space="0" w:color="000000"/>
              <w:bottom w:val="single" w:sz="4" w:space="0" w:color="000000"/>
              <w:right w:val="single" w:sz="4" w:space="0" w:color="auto"/>
            </w:tcBorders>
            <w:vAlign w:val="center"/>
          </w:tcPr>
          <w:p w14:paraId="3F7B200B" w14:textId="77777777" w:rsidR="00D55641" w:rsidRPr="00294455" w:rsidRDefault="00D55641" w:rsidP="00D55641">
            <w:pPr>
              <w:pStyle w:val="Header"/>
              <w:rPr>
                <w:rFonts w:ascii="Tahoma" w:hAnsi="Tahoma" w:cs="Tahoma"/>
                <w:b/>
                <w:sz w:val="22"/>
                <w:szCs w:val="22"/>
              </w:rPr>
            </w:pPr>
            <w:r w:rsidRPr="00294455">
              <w:rPr>
                <w:rFonts w:ascii="Tahoma" w:hAnsi="Tahoma" w:cs="Tahoma"/>
                <w:b/>
                <w:sz w:val="22"/>
                <w:szCs w:val="22"/>
              </w:rPr>
              <w:t>Supersedes:</w:t>
            </w:r>
          </w:p>
        </w:tc>
        <w:tc>
          <w:tcPr>
            <w:tcW w:w="3917" w:type="dxa"/>
            <w:tcBorders>
              <w:top w:val="single" w:sz="4" w:space="0" w:color="000000"/>
              <w:left w:val="nil"/>
              <w:bottom w:val="single" w:sz="4" w:space="0" w:color="000000"/>
              <w:right w:val="single" w:sz="4" w:space="0" w:color="000000"/>
            </w:tcBorders>
            <w:vAlign w:val="center"/>
          </w:tcPr>
          <w:p w14:paraId="71892A8C" w14:textId="77777777" w:rsidR="00D55641" w:rsidRPr="00294455" w:rsidRDefault="00D55641" w:rsidP="00D55641">
            <w:pPr>
              <w:pStyle w:val="Header"/>
              <w:rPr>
                <w:rFonts w:ascii="Tahoma" w:hAnsi="Tahoma" w:cs="Tahoma"/>
                <w:sz w:val="22"/>
                <w:szCs w:val="22"/>
              </w:rPr>
            </w:pPr>
            <w:r>
              <w:rPr>
                <w:rFonts w:ascii="Tahoma" w:hAnsi="Tahoma" w:cs="Tahoma"/>
                <w:sz w:val="22"/>
                <w:szCs w:val="22"/>
              </w:rPr>
              <w:t>N/A</w:t>
            </w:r>
          </w:p>
        </w:tc>
        <w:tc>
          <w:tcPr>
            <w:tcW w:w="1962" w:type="dxa"/>
            <w:gridSpan w:val="2"/>
            <w:tcBorders>
              <w:top w:val="single" w:sz="4" w:space="0" w:color="000000"/>
              <w:left w:val="nil"/>
              <w:bottom w:val="single" w:sz="4" w:space="0" w:color="000000"/>
              <w:right w:val="nil"/>
            </w:tcBorders>
            <w:vAlign w:val="center"/>
          </w:tcPr>
          <w:p w14:paraId="363233EC" w14:textId="77777777" w:rsidR="00D55641" w:rsidRPr="00294455" w:rsidRDefault="00D55641" w:rsidP="00D55641">
            <w:pPr>
              <w:pStyle w:val="Header"/>
              <w:rPr>
                <w:rFonts w:ascii="Tahoma" w:hAnsi="Tahoma" w:cs="Tahoma"/>
                <w:b/>
                <w:sz w:val="22"/>
                <w:szCs w:val="22"/>
              </w:rPr>
            </w:pPr>
            <w:r w:rsidRPr="00294455">
              <w:rPr>
                <w:rFonts w:ascii="Tahoma" w:hAnsi="Tahoma" w:cs="Tahoma"/>
                <w:b/>
                <w:sz w:val="22"/>
                <w:szCs w:val="22"/>
              </w:rPr>
              <w:t>Review Date:</w:t>
            </w:r>
          </w:p>
        </w:tc>
        <w:tc>
          <w:tcPr>
            <w:tcW w:w="1828" w:type="dxa"/>
            <w:gridSpan w:val="2"/>
            <w:tcBorders>
              <w:top w:val="single" w:sz="4" w:space="0" w:color="000000"/>
              <w:left w:val="nil"/>
              <w:bottom w:val="single" w:sz="4" w:space="0" w:color="000000"/>
              <w:right w:val="single" w:sz="4" w:space="0" w:color="000000"/>
            </w:tcBorders>
            <w:vAlign w:val="center"/>
          </w:tcPr>
          <w:p w14:paraId="3EFEB056" w14:textId="66391527" w:rsidR="00D55641" w:rsidRPr="00294455" w:rsidRDefault="00916C10" w:rsidP="00D55641">
            <w:pPr>
              <w:pStyle w:val="Header"/>
              <w:rPr>
                <w:rFonts w:ascii="Tahoma" w:hAnsi="Tahoma" w:cs="Tahoma"/>
                <w:sz w:val="22"/>
                <w:szCs w:val="22"/>
              </w:rPr>
            </w:pPr>
            <w:r>
              <w:rPr>
                <w:rFonts w:ascii="Tahoma" w:hAnsi="Tahoma" w:cs="Tahoma"/>
                <w:sz w:val="22"/>
                <w:szCs w:val="22"/>
              </w:rPr>
              <w:t>May 2026</w:t>
            </w:r>
          </w:p>
        </w:tc>
      </w:tr>
    </w:tbl>
    <w:p w14:paraId="53445715" w14:textId="77777777" w:rsidR="005A32F4" w:rsidRPr="00CC40FB" w:rsidRDefault="005A32F4">
      <w:pPr>
        <w:jc w:val="center"/>
        <w:rPr>
          <w:rFonts w:ascii="Tahoma" w:hAnsi="Tahoma" w:cs="Tahoma"/>
          <w:b/>
          <w:sz w:val="22"/>
          <w:szCs w:val="22"/>
        </w:rPr>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9432"/>
      </w:tblGrid>
      <w:tr w:rsidR="00743984" w:rsidRPr="00623E27" w14:paraId="284237C1" w14:textId="77777777" w:rsidTr="00A11580">
        <w:tc>
          <w:tcPr>
            <w:tcW w:w="774" w:type="dxa"/>
          </w:tcPr>
          <w:p w14:paraId="780CED4B" w14:textId="77777777" w:rsidR="00743984" w:rsidRPr="00623E27" w:rsidRDefault="00743984" w:rsidP="005D3056">
            <w:pPr>
              <w:rPr>
                <w:rFonts w:ascii="Tahoma" w:hAnsi="Tahoma" w:cs="Tahoma"/>
                <w:b/>
                <w:sz w:val="22"/>
              </w:rPr>
            </w:pPr>
            <w:bookmarkStart w:id="0" w:name="Standing"/>
            <w:r w:rsidRPr="00623E27">
              <w:rPr>
                <w:rFonts w:ascii="Tahoma" w:hAnsi="Tahoma" w:cs="Tahoma"/>
                <w:b/>
                <w:sz w:val="22"/>
              </w:rPr>
              <w:t>1.</w:t>
            </w:r>
          </w:p>
        </w:tc>
        <w:tc>
          <w:tcPr>
            <w:tcW w:w="9432" w:type="dxa"/>
          </w:tcPr>
          <w:p w14:paraId="45847869" w14:textId="77777777" w:rsidR="00743984" w:rsidRPr="00623E27" w:rsidRDefault="00743984" w:rsidP="005D3056">
            <w:pPr>
              <w:rPr>
                <w:rFonts w:ascii="Tahoma" w:hAnsi="Tahoma" w:cs="Tahoma"/>
                <w:b/>
                <w:sz w:val="22"/>
              </w:rPr>
            </w:pPr>
            <w:r w:rsidRPr="00623E27">
              <w:rPr>
                <w:rFonts w:ascii="Tahoma" w:hAnsi="Tahoma" w:cs="Tahoma"/>
                <w:b/>
                <w:sz w:val="22"/>
              </w:rPr>
              <w:t>GENERAL INTRODUCTION</w:t>
            </w:r>
          </w:p>
          <w:p w14:paraId="28092D54" w14:textId="77777777" w:rsidR="00743984" w:rsidRPr="00623E27" w:rsidRDefault="00743984" w:rsidP="005D3056">
            <w:pPr>
              <w:rPr>
                <w:rFonts w:ascii="Tahoma" w:hAnsi="Tahoma" w:cs="Tahoma"/>
                <w:sz w:val="22"/>
              </w:rPr>
            </w:pPr>
            <w:r w:rsidRPr="00623E27">
              <w:rPr>
                <w:rFonts w:ascii="Tahoma" w:hAnsi="Tahoma" w:cs="Tahoma"/>
                <w:sz w:val="22"/>
              </w:rPr>
              <w:t>The Pioneer Group values engagement and accountability to stakeholders including staff and the local community which is why Board Meetings are open for attendance.</w:t>
            </w:r>
          </w:p>
          <w:p w14:paraId="2E0CD612" w14:textId="77777777" w:rsidR="00743984" w:rsidRPr="00623E27" w:rsidRDefault="00743984" w:rsidP="005D3056">
            <w:pPr>
              <w:rPr>
                <w:rFonts w:ascii="Tahoma" w:hAnsi="Tahoma" w:cs="Tahoma"/>
                <w:sz w:val="22"/>
              </w:rPr>
            </w:pPr>
          </w:p>
          <w:p w14:paraId="22F83CD3" w14:textId="44D79BD8" w:rsidR="00743984" w:rsidRPr="00623E27" w:rsidRDefault="00743984" w:rsidP="005D3056">
            <w:pPr>
              <w:rPr>
                <w:rFonts w:ascii="Tahoma" w:hAnsi="Tahoma" w:cs="Tahoma"/>
                <w:sz w:val="22"/>
              </w:rPr>
            </w:pPr>
            <w:r w:rsidRPr="00623E27">
              <w:rPr>
                <w:rFonts w:ascii="Tahoma" w:hAnsi="Tahoma" w:cs="Tahoma"/>
                <w:sz w:val="22"/>
              </w:rPr>
              <w:t>The purpose of this policy is to provide a set of guidelines for those, who are not Board Members or Executive Members, who want to observe the Pioneer Group Board meetings.</w:t>
            </w:r>
          </w:p>
        </w:tc>
      </w:tr>
      <w:tr w:rsidR="00743984" w:rsidRPr="00623E27" w14:paraId="1027BF98" w14:textId="77777777" w:rsidTr="00A11580">
        <w:tc>
          <w:tcPr>
            <w:tcW w:w="774" w:type="dxa"/>
          </w:tcPr>
          <w:p w14:paraId="0F61BD6F" w14:textId="77777777" w:rsidR="00743984" w:rsidRPr="00623E27" w:rsidRDefault="00743984" w:rsidP="005D3056">
            <w:pPr>
              <w:rPr>
                <w:rFonts w:ascii="Tahoma" w:hAnsi="Tahoma" w:cs="Tahoma"/>
                <w:b/>
                <w:sz w:val="22"/>
              </w:rPr>
            </w:pPr>
          </w:p>
        </w:tc>
        <w:tc>
          <w:tcPr>
            <w:tcW w:w="9432" w:type="dxa"/>
          </w:tcPr>
          <w:p w14:paraId="33AD0864" w14:textId="77777777" w:rsidR="00743984" w:rsidRPr="00623E27" w:rsidRDefault="00743984" w:rsidP="005D3056">
            <w:pPr>
              <w:rPr>
                <w:rFonts w:ascii="Tahoma" w:hAnsi="Tahoma" w:cs="Tahoma"/>
                <w:b/>
                <w:sz w:val="22"/>
              </w:rPr>
            </w:pPr>
          </w:p>
        </w:tc>
      </w:tr>
      <w:tr w:rsidR="00743984" w:rsidRPr="00623E27" w14:paraId="451F6637" w14:textId="77777777" w:rsidTr="00A11580">
        <w:tc>
          <w:tcPr>
            <w:tcW w:w="774" w:type="dxa"/>
          </w:tcPr>
          <w:p w14:paraId="193D06CD" w14:textId="057B319B" w:rsidR="00743984" w:rsidRPr="00623E27" w:rsidRDefault="00D55641" w:rsidP="005D3056">
            <w:pPr>
              <w:rPr>
                <w:rFonts w:ascii="Tahoma" w:hAnsi="Tahoma" w:cs="Tahoma"/>
                <w:b/>
                <w:sz w:val="22"/>
              </w:rPr>
            </w:pPr>
            <w:r>
              <w:rPr>
                <w:rFonts w:ascii="Tahoma" w:hAnsi="Tahoma" w:cs="Tahoma"/>
                <w:b/>
                <w:sz w:val="22"/>
              </w:rPr>
              <w:t>1.1</w:t>
            </w:r>
          </w:p>
        </w:tc>
        <w:tc>
          <w:tcPr>
            <w:tcW w:w="9432" w:type="dxa"/>
          </w:tcPr>
          <w:p w14:paraId="553AA02B" w14:textId="5077072E" w:rsidR="00743984" w:rsidRPr="00623E27" w:rsidRDefault="00743984" w:rsidP="005D3056">
            <w:pPr>
              <w:rPr>
                <w:rFonts w:ascii="Tahoma" w:hAnsi="Tahoma" w:cs="Tahoma"/>
                <w:sz w:val="22"/>
              </w:rPr>
            </w:pPr>
            <w:r w:rsidRPr="00623E27">
              <w:rPr>
                <w:rFonts w:ascii="Tahoma" w:hAnsi="Tahoma" w:cs="Tahoma"/>
                <w:sz w:val="22"/>
              </w:rPr>
              <w:t>The Pioneer Group is committed to being transparent and supporting tenants, members of the local community and others who are interested in the Group’s activities and the decisions made by the Board.</w:t>
            </w:r>
          </w:p>
        </w:tc>
      </w:tr>
      <w:tr w:rsidR="00743984" w:rsidRPr="00623E27" w14:paraId="2DD2C15A" w14:textId="77777777" w:rsidTr="00A11580">
        <w:tc>
          <w:tcPr>
            <w:tcW w:w="774" w:type="dxa"/>
          </w:tcPr>
          <w:p w14:paraId="4B5CCB62" w14:textId="77777777" w:rsidR="00743984" w:rsidRPr="00623E27" w:rsidRDefault="00743984" w:rsidP="005D3056">
            <w:pPr>
              <w:rPr>
                <w:rFonts w:ascii="Tahoma" w:hAnsi="Tahoma" w:cs="Tahoma"/>
                <w:b/>
                <w:sz w:val="22"/>
              </w:rPr>
            </w:pPr>
          </w:p>
        </w:tc>
        <w:tc>
          <w:tcPr>
            <w:tcW w:w="9432" w:type="dxa"/>
          </w:tcPr>
          <w:p w14:paraId="41F34CB6" w14:textId="77777777" w:rsidR="00743984" w:rsidRPr="00623E27" w:rsidRDefault="00743984" w:rsidP="005D3056">
            <w:pPr>
              <w:rPr>
                <w:rFonts w:ascii="Tahoma" w:hAnsi="Tahoma" w:cs="Tahoma"/>
                <w:b/>
                <w:sz w:val="22"/>
              </w:rPr>
            </w:pPr>
          </w:p>
        </w:tc>
      </w:tr>
      <w:tr w:rsidR="00743984" w:rsidRPr="00623E27" w14:paraId="33A07E4B" w14:textId="77777777" w:rsidTr="00A11580">
        <w:tc>
          <w:tcPr>
            <w:tcW w:w="774" w:type="dxa"/>
          </w:tcPr>
          <w:p w14:paraId="5FEDE6D6" w14:textId="4082D513" w:rsidR="00743984" w:rsidRPr="00623E27" w:rsidRDefault="00D55641" w:rsidP="005D3056">
            <w:pPr>
              <w:rPr>
                <w:rFonts w:ascii="Tahoma" w:hAnsi="Tahoma" w:cs="Tahoma"/>
                <w:b/>
                <w:sz w:val="22"/>
              </w:rPr>
            </w:pPr>
            <w:r>
              <w:rPr>
                <w:rFonts w:ascii="Tahoma" w:hAnsi="Tahoma" w:cs="Tahoma"/>
                <w:b/>
                <w:sz w:val="22"/>
              </w:rPr>
              <w:t>1.2</w:t>
            </w:r>
          </w:p>
        </w:tc>
        <w:tc>
          <w:tcPr>
            <w:tcW w:w="9432" w:type="dxa"/>
          </w:tcPr>
          <w:p w14:paraId="543329B8" w14:textId="77777777" w:rsidR="00743984" w:rsidRPr="00623E27" w:rsidRDefault="00743984" w:rsidP="005D3056">
            <w:pPr>
              <w:pStyle w:val="BodyText2"/>
              <w:spacing w:after="0" w:line="240" w:lineRule="auto"/>
              <w:rPr>
                <w:rFonts w:ascii="Tahoma" w:hAnsi="Tahoma" w:cs="Tahoma"/>
                <w:sz w:val="22"/>
                <w:u w:val="single"/>
              </w:rPr>
            </w:pPr>
            <w:r w:rsidRPr="00623E27">
              <w:rPr>
                <w:rFonts w:ascii="Tahoma" w:hAnsi="Tahoma" w:cs="Tahoma"/>
                <w:sz w:val="22"/>
                <w:u w:val="single"/>
              </w:rPr>
              <w:t>Definition</w:t>
            </w:r>
          </w:p>
          <w:p w14:paraId="4BD72999" w14:textId="017093E8" w:rsidR="00743984" w:rsidRPr="00623E27" w:rsidRDefault="00743984" w:rsidP="005D3056">
            <w:pPr>
              <w:pStyle w:val="BodyText2"/>
              <w:spacing w:after="0" w:line="240" w:lineRule="auto"/>
              <w:rPr>
                <w:rFonts w:ascii="Tahoma" w:hAnsi="Tahoma" w:cs="Tahoma"/>
                <w:sz w:val="22"/>
              </w:rPr>
            </w:pPr>
            <w:r w:rsidRPr="00623E27">
              <w:rPr>
                <w:rFonts w:ascii="Tahoma" w:hAnsi="Tahoma" w:cs="Tahoma"/>
                <w:sz w:val="22"/>
              </w:rPr>
              <w:t>An observer is anyone who attends a Board meeting other than:</w:t>
            </w:r>
          </w:p>
          <w:p w14:paraId="4B08B0A8" w14:textId="2E958CF4" w:rsidR="00743984" w:rsidRPr="00623E27" w:rsidRDefault="007B19FB" w:rsidP="007B19FB">
            <w:pPr>
              <w:pStyle w:val="BodyText2"/>
              <w:numPr>
                <w:ilvl w:val="0"/>
                <w:numId w:val="16"/>
              </w:numPr>
              <w:spacing w:after="0" w:line="240" w:lineRule="auto"/>
              <w:ind w:left="539"/>
              <w:rPr>
                <w:rFonts w:ascii="Tahoma" w:hAnsi="Tahoma" w:cs="Tahoma"/>
                <w:sz w:val="22"/>
              </w:rPr>
            </w:pPr>
            <w:r w:rsidRPr="00623E27">
              <w:rPr>
                <w:rFonts w:ascii="Tahoma" w:hAnsi="Tahoma" w:cs="Tahoma"/>
                <w:sz w:val="22"/>
              </w:rPr>
              <w:t>A member</w:t>
            </w:r>
            <w:r w:rsidR="00743984" w:rsidRPr="00623E27">
              <w:rPr>
                <w:rFonts w:ascii="Tahoma" w:hAnsi="Tahoma" w:cs="Tahoma"/>
                <w:sz w:val="22"/>
              </w:rPr>
              <w:t xml:space="preserve"> of that Board;</w:t>
            </w:r>
          </w:p>
          <w:p w14:paraId="060223A6" w14:textId="77777777" w:rsidR="00743984" w:rsidRPr="00623E27" w:rsidRDefault="00743984" w:rsidP="007B19FB">
            <w:pPr>
              <w:pStyle w:val="BodyText2"/>
              <w:numPr>
                <w:ilvl w:val="0"/>
                <w:numId w:val="16"/>
              </w:numPr>
              <w:spacing w:after="0" w:line="240" w:lineRule="auto"/>
              <w:ind w:left="539"/>
              <w:rPr>
                <w:rFonts w:ascii="Tahoma" w:hAnsi="Tahoma" w:cs="Tahoma"/>
                <w:sz w:val="22"/>
              </w:rPr>
            </w:pPr>
            <w:r w:rsidRPr="00623E27">
              <w:rPr>
                <w:rFonts w:ascii="Tahoma" w:hAnsi="Tahoma" w:cs="Tahoma"/>
                <w:sz w:val="22"/>
              </w:rPr>
              <w:t>A member of the Executive Leadership Team; and</w:t>
            </w:r>
          </w:p>
          <w:p w14:paraId="44BD778F" w14:textId="4DDBEF94" w:rsidR="00743984" w:rsidRPr="00623E27" w:rsidRDefault="00743984" w:rsidP="007B19FB">
            <w:pPr>
              <w:pStyle w:val="BodyText2"/>
              <w:numPr>
                <w:ilvl w:val="0"/>
                <w:numId w:val="16"/>
              </w:numPr>
              <w:spacing w:after="0" w:line="240" w:lineRule="auto"/>
              <w:ind w:left="539"/>
              <w:rPr>
                <w:rFonts w:ascii="Tahoma" w:hAnsi="Tahoma" w:cs="Tahoma"/>
                <w:sz w:val="22"/>
              </w:rPr>
            </w:pPr>
            <w:r w:rsidRPr="00623E27">
              <w:rPr>
                <w:rFonts w:ascii="Tahoma" w:hAnsi="Tahoma" w:cs="Tahoma"/>
                <w:sz w:val="22"/>
              </w:rPr>
              <w:t xml:space="preserve">A member of the Governance Team appointed as minute taker. </w:t>
            </w:r>
          </w:p>
        </w:tc>
      </w:tr>
      <w:tr w:rsidR="00743984" w:rsidRPr="00623E27" w14:paraId="597099E2" w14:textId="77777777" w:rsidTr="00A11580">
        <w:tc>
          <w:tcPr>
            <w:tcW w:w="774" w:type="dxa"/>
          </w:tcPr>
          <w:p w14:paraId="29F330A6" w14:textId="77777777" w:rsidR="00743984" w:rsidRPr="00623E27" w:rsidRDefault="00743984" w:rsidP="005D3056">
            <w:pPr>
              <w:rPr>
                <w:rFonts w:ascii="Tahoma" w:hAnsi="Tahoma" w:cs="Tahoma"/>
                <w:b/>
                <w:sz w:val="22"/>
              </w:rPr>
            </w:pPr>
          </w:p>
        </w:tc>
        <w:tc>
          <w:tcPr>
            <w:tcW w:w="9432" w:type="dxa"/>
          </w:tcPr>
          <w:p w14:paraId="719E1AA1" w14:textId="77777777" w:rsidR="00743984" w:rsidRPr="00623E27" w:rsidRDefault="00743984" w:rsidP="005D3056">
            <w:pPr>
              <w:pStyle w:val="BodyText2"/>
              <w:spacing w:after="0" w:line="240" w:lineRule="auto"/>
              <w:rPr>
                <w:rFonts w:ascii="Tahoma" w:hAnsi="Tahoma" w:cs="Tahoma"/>
                <w:sz w:val="22"/>
              </w:rPr>
            </w:pPr>
          </w:p>
        </w:tc>
      </w:tr>
      <w:tr w:rsidR="00743984" w:rsidRPr="00623E27" w14:paraId="4EFBCB3E" w14:textId="77777777" w:rsidTr="00A11580">
        <w:tc>
          <w:tcPr>
            <w:tcW w:w="774" w:type="dxa"/>
          </w:tcPr>
          <w:p w14:paraId="4F7989A1" w14:textId="2630EEF7" w:rsidR="00743984" w:rsidRPr="00623E27" w:rsidRDefault="00D55641" w:rsidP="005D3056">
            <w:pPr>
              <w:rPr>
                <w:rFonts w:ascii="Tahoma" w:hAnsi="Tahoma" w:cs="Tahoma"/>
                <w:b/>
                <w:sz w:val="22"/>
              </w:rPr>
            </w:pPr>
            <w:r>
              <w:rPr>
                <w:rFonts w:ascii="Tahoma" w:hAnsi="Tahoma" w:cs="Tahoma"/>
                <w:b/>
                <w:sz w:val="22"/>
              </w:rPr>
              <w:t>1.3</w:t>
            </w:r>
          </w:p>
        </w:tc>
        <w:tc>
          <w:tcPr>
            <w:tcW w:w="9432" w:type="dxa"/>
          </w:tcPr>
          <w:p w14:paraId="0BDE3461" w14:textId="77777777" w:rsidR="00743984" w:rsidRPr="00623E27" w:rsidRDefault="00743984" w:rsidP="001C7AC1">
            <w:pPr>
              <w:pStyle w:val="BodyText2"/>
              <w:spacing w:after="0" w:line="240" w:lineRule="auto"/>
              <w:rPr>
                <w:rFonts w:ascii="Tahoma" w:hAnsi="Tahoma" w:cs="Tahoma"/>
                <w:sz w:val="22"/>
              </w:rPr>
            </w:pPr>
            <w:r w:rsidRPr="00623E27">
              <w:rPr>
                <w:rFonts w:ascii="Tahoma" w:hAnsi="Tahoma" w:cs="Tahoma"/>
                <w:sz w:val="22"/>
              </w:rPr>
              <w:t>Observers may include:</w:t>
            </w:r>
          </w:p>
          <w:p w14:paraId="5752D0E1" w14:textId="72791BFA" w:rsidR="00743984" w:rsidRPr="00623E27" w:rsidRDefault="00743984" w:rsidP="007B19FB">
            <w:pPr>
              <w:pStyle w:val="BodyText2"/>
              <w:numPr>
                <w:ilvl w:val="0"/>
                <w:numId w:val="17"/>
              </w:numPr>
              <w:spacing w:after="0" w:line="240" w:lineRule="auto"/>
              <w:ind w:left="539"/>
              <w:rPr>
                <w:rFonts w:ascii="Tahoma" w:hAnsi="Tahoma" w:cs="Tahoma"/>
                <w:sz w:val="22"/>
              </w:rPr>
            </w:pPr>
            <w:r w:rsidRPr="00623E27">
              <w:rPr>
                <w:rFonts w:ascii="Tahoma" w:hAnsi="Tahoma" w:cs="Tahoma"/>
                <w:sz w:val="22"/>
              </w:rPr>
              <w:t>Tenants;</w:t>
            </w:r>
          </w:p>
          <w:p w14:paraId="56C4163C" w14:textId="77777777" w:rsidR="00743984" w:rsidRPr="00623E27" w:rsidRDefault="00743984" w:rsidP="007B19FB">
            <w:pPr>
              <w:pStyle w:val="BodyText2"/>
              <w:numPr>
                <w:ilvl w:val="0"/>
                <w:numId w:val="17"/>
              </w:numPr>
              <w:spacing w:after="0" w:line="240" w:lineRule="auto"/>
              <w:ind w:left="539"/>
              <w:rPr>
                <w:rFonts w:ascii="Tahoma" w:hAnsi="Tahoma" w:cs="Tahoma"/>
                <w:sz w:val="22"/>
              </w:rPr>
            </w:pPr>
            <w:r w:rsidRPr="00623E27">
              <w:rPr>
                <w:rFonts w:ascii="Tahoma" w:hAnsi="Tahoma" w:cs="Tahoma"/>
                <w:sz w:val="22"/>
              </w:rPr>
              <w:t>Members of the local community;</w:t>
            </w:r>
          </w:p>
          <w:p w14:paraId="56066DAF" w14:textId="77777777" w:rsidR="00743984" w:rsidRPr="00623E27" w:rsidRDefault="00743984" w:rsidP="007B19FB">
            <w:pPr>
              <w:pStyle w:val="BodyText2"/>
              <w:numPr>
                <w:ilvl w:val="0"/>
                <w:numId w:val="17"/>
              </w:numPr>
              <w:spacing w:after="0" w:line="240" w:lineRule="auto"/>
              <w:ind w:left="539"/>
              <w:rPr>
                <w:rFonts w:ascii="Tahoma" w:hAnsi="Tahoma" w:cs="Tahoma"/>
                <w:sz w:val="22"/>
              </w:rPr>
            </w:pPr>
            <w:r w:rsidRPr="00623E27">
              <w:rPr>
                <w:rFonts w:ascii="Tahoma" w:hAnsi="Tahoma" w:cs="Tahoma"/>
                <w:sz w:val="22"/>
              </w:rPr>
              <w:t>Professional advisors;</w:t>
            </w:r>
          </w:p>
          <w:p w14:paraId="07A09A51" w14:textId="77777777" w:rsidR="00743984" w:rsidRPr="00623E27" w:rsidRDefault="00743984" w:rsidP="007B19FB">
            <w:pPr>
              <w:pStyle w:val="BodyText2"/>
              <w:numPr>
                <w:ilvl w:val="0"/>
                <w:numId w:val="17"/>
              </w:numPr>
              <w:spacing w:after="0" w:line="240" w:lineRule="auto"/>
              <w:ind w:left="539"/>
              <w:rPr>
                <w:rFonts w:ascii="Tahoma" w:hAnsi="Tahoma" w:cs="Tahoma"/>
                <w:sz w:val="22"/>
              </w:rPr>
            </w:pPr>
            <w:r w:rsidRPr="00623E27">
              <w:rPr>
                <w:rFonts w:ascii="Tahoma" w:hAnsi="Tahoma" w:cs="Tahoma"/>
                <w:sz w:val="22"/>
              </w:rPr>
              <w:t>Auditors – Internal or External;</w:t>
            </w:r>
          </w:p>
          <w:p w14:paraId="1E3BC466" w14:textId="77777777" w:rsidR="00743984" w:rsidRPr="00623E27" w:rsidRDefault="00743984" w:rsidP="007B19FB">
            <w:pPr>
              <w:pStyle w:val="BodyText2"/>
              <w:numPr>
                <w:ilvl w:val="0"/>
                <w:numId w:val="17"/>
              </w:numPr>
              <w:spacing w:after="0" w:line="240" w:lineRule="auto"/>
              <w:ind w:left="539"/>
              <w:rPr>
                <w:rFonts w:ascii="Tahoma" w:hAnsi="Tahoma" w:cs="Tahoma"/>
                <w:sz w:val="22"/>
              </w:rPr>
            </w:pPr>
            <w:r w:rsidRPr="00623E27">
              <w:rPr>
                <w:rFonts w:ascii="Tahoma" w:hAnsi="Tahoma" w:cs="Tahoma"/>
                <w:sz w:val="22"/>
              </w:rPr>
              <w:t>Regulators; and</w:t>
            </w:r>
          </w:p>
          <w:p w14:paraId="04A1D1D7" w14:textId="1684D797" w:rsidR="00743984" w:rsidRPr="00623E27" w:rsidRDefault="00743984" w:rsidP="007B19FB">
            <w:pPr>
              <w:pStyle w:val="BodyText2"/>
              <w:numPr>
                <w:ilvl w:val="0"/>
                <w:numId w:val="17"/>
              </w:numPr>
              <w:spacing w:after="0" w:line="240" w:lineRule="auto"/>
              <w:ind w:left="539"/>
              <w:rPr>
                <w:rFonts w:ascii="Tahoma" w:hAnsi="Tahoma" w:cs="Tahoma"/>
                <w:sz w:val="22"/>
              </w:rPr>
            </w:pPr>
            <w:r w:rsidRPr="00623E27">
              <w:rPr>
                <w:rFonts w:ascii="Tahoma" w:hAnsi="Tahoma" w:cs="Tahoma"/>
                <w:sz w:val="22"/>
              </w:rPr>
              <w:t xml:space="preserve">Members of staff. </w:t>
            </w:r>
          </w:p>
        </w:tc>
      </w:tr>
      <w:tr w:rsidR="00743984" w:rsidRPr="00623E27" w14:paraId="0068D532" w14:textId="77777777" w:rsidTr="00A11580">
        <w:tc>
          <w:tcPr>
            <w:tcW w:w="774" w:type="dxa"/>
          </w:tcPr>
          <w:p w14:paraId="45D07655" w14:textId="77777777" w:rsidR="00743984" w:rsidRPr="00623E27" w:rsidRDefault="00743984" w:rsidP="005D3056">
            <w:pPr>
              <w:rPr>
                <w:rFonts w:ascii="Tahoma" w:hAnsi="Tahoma" w:cs="Tahoma"/>
                <w:b/>
                <w:sz w:val="22"/>
              </w:rPr>
            </w:pPr>
          </w:p>
        </w:tc>
        <w:tc>
          <w:tcPr>
            <w:tcW w:w="9432" w:type="dxa"/>
          </w:tcPr>
          <w:p w14:paraId="69586D5F" w14:textId="77777777" w:rsidR="00743984" w:rsidRPr="00623E27" w:rsidRDefault="00743984" w:rsidP="005D3056">
            <w:pPr>
              <w:pStyle w:val="BodyText2"/>
              <w:spacing w:after="0" w:line="240" w:lineRule="auto"/>
              <w:rPr>
                <w:rFonts w:ascii="Tahoma" w:hAnsi="Tahoma" w:cs="Tahoma"/>
                <w:sz w:val="22"/>
              </w:rPr>
            </w:pPr>
          </w:p>
        </w:tc>
      </w:tr>
      <w:tr w:rsidR="00743984" w:rsidRPr="00623E27" w14:paraId="61EF3D24" w14:textId="77777777" w:rsidTr="00A11580">
        <w:tc>
          <w:tcPr>
            <w:tcW w:w="774" w:type="dxa"/>
          </w:tcPr>
          <w:p w14:paraId="50C7800F" w14:textId="77777777" w:rsidR="00743984" w:rsidRPr="00623E27" w:rsidRDefault="00743984" w:rsidP="005D3056">
            <w:pPr>
              <w:rPr>
                <w:rFonts w:ascii="Tahoma" w:hAnsi="Tahoma" w:cs="Tahoma"/>
                <w:b/>
                <w:sz w:val="22"/>
              </w:rPr>
            </w:pPr>
            <w:r w:rsidRPr="00623E27">
              <w:rPr>
                <w:rFonts w:ascii="Tahoma" w:hAnsi="Tahoma" w:cs="Tahoma"/>
                <w:b/>
                <w:sz w:val="22"/>
              </w:rPr>
              <w:t>2</w:t>
            </w:r>
          </w:p>
        </w:tc>
        <w:tc>
          <w:tcPr>
            <w:tcW w:w="9432" w:type="dxa"/>
          </w:tcPr>
          <w:p w14:paraId="2F950337" w14:textId="77777777" w:rsidR="00743984" w:rsidRPr="00623E27" w:rsidRDefault="00743984" w:rsidP="005D3056">
            <w:pPr>
              <w:rPr>
                <w:rFonts w:ascii="Tahoma" w:hAnsi="Tahoma" w:cs="Tahoma"/>
                <w:b/>
                <w:sz w:val="22"/>
              </w:rPr>
            </w:pPr>
            <w:r w:rsidRPr="00623E27">
              <w:rPr>
                <w:rFonts w:ascii="Tahoma" w:hAnsi="Tahoma" w:cs="Tahoma"/>
                <w:b/>
                <w:sz w:val="22"/>
              </w:rPr>
              <w:t>Scope of Policy</w:t>
            </w:r>
          </w:p>
          <w:p w14:paraId="10888F54" w14:textId="2F832E34" w:rsidR="00743984" w:rsidRPr="00623E27" w:rsidRDefault="00743984" w:rsidP="005D3056">
            <w:pPr>
              <w:rPr>
                <w:rFonts w:ascii="Tahoma" w:hAnsi="Tahoma" w:cs="Tahoma"/>
                <w:sz w:val="22"/>
              </w:rPr>
            </w:pPr>
            <w:r w:rsidRPr="00623E27">
              <w:rPr>
                <w:rFonts w:ascii="Tahoma" w:hAnsi="Tahoma" w:cs="Tahoma"/>
                <w:sz w:val="22"/>
              </w:rPr>
              <w:t xml:space="preserve">This policy applies to any observers attending a Board or Committee meeting of the Pioneer Group. </w:t>
            </w:r>
          </w:p>
        </w:tc>
      </w:tr>
      <w:tr w:rsidR="00743984" w:rsidRPr="00623E27" w14:paraId="5B727CF7" w14:textId="77777777" w:rsidTr="00A11580">
        <w:tc>
          <w:tcPr>
            <w:tcW w:w="774" w:type="dxa"/>
          </w:tcPr>
          <w:p w14:paraId="32096DB0" w14:textId="77777777" w:rsidR="00743984" w:rsidRPr="00623E27" w:rsidRDefault="00743984" w:rsidP="005D3056">
            <w:pPr>
              <w:rPr>
                <w:rFonts w:ascii="Tahoma" w:hAnsi="Tahoma" w:cs="Tahoma"/>
                <w:b/>
                <w:sz w:val="22"/>
              </w:rPr>
            </w:pPr>
          </w:p>
        </w:tc>
        <w:tc>
          <w:tcPr>
            <w:tcW w:w="9432" w:type="dxa"/>
          </w:tcPr>
          <w:p w14:paraId="2EC1CA16" w14:textId="77777777" w:rsidR="00743984" w:rsidRPr="00623E27" w:rsidRDefault="00743984" w:rsidP="005D3056">
            <w:pPr>
              <w:pStyle w:val="BodyText2"/>
              <w:spacing w:after="0" w:line="240" w:lineRule="auto"/>
              <w:rPr>
                <w:rFonts w:ascii="Tahoma" w:hAnsi="Tahoma" w:cs="Tahoma"/>
                <w:sz w:val="22"/>
              </w:rPr>
            </w:pPr>
          </w:p>
        </w:tc>
      </w:tr>
      <w:tr w:rsidR="00743984" w:rsidRPr="00623E27" w14:paraId="2BDDDD5C" w14:textId="77777777" w:rsidTr="00A11580">
        <w:tc>
          <w:tcPr>
            <w:tcW w:w="774" w:type="dxa"/>
          </w:tcPr>
          <w:p w14:paraId="5230FACD" w14:textId="52563F2D" w:rsidR="00743984" w:rsidRPr="00623E27" w:rsidRDefault="00743984" w:rsidP="005D3056">
            <w:pPr>
              <w:rPr>
                <w:rFonts w:ascii="Tahoma" w:hAnsi="Tahoma" w:cs="Tahoma"/>
                <w:b/>
                <w:sz w:val="22"/>
              </w:rPr>
            </w:pPr>
            <w:r w:rsidRPr="00623E27">
              <w:rPr>
                <w:rFonts w:ascii="Tahoma" w:hAnsi="Tahoma" w:cs="Tahoma"/>
                <w:b/>
                <w:sz w:val="22"/>
              </w:rPr>
              <w:t>3</w:t>
            </w:r>
          </w:p>
        </w:tc>
        <w:tc>
          <w:tcPr>
            <w:tcW w:w="9432" w:type="dxa"/>
          </w:tcPr>
          <w:p w14:paraId="21618408" w14:textId="77777777" w:rsidR="00743984" w:rsidRPr="00623E27" w:rsidRDefault="00743984" w:rsidP="005D3056">
            <w:pPr>
              <w:rPr>
                <w:rFonts w:ascii="Tahoma" w:hAnsi="Tahoma" w:cs="Tahoma"/>
                <w:b/>
                <w:sz w:val="22"/>
              </w:rPr>
            </w:pPr>
            <w:r w:rsidRPr="00623E27">
              <w:rPr>
                <w:rFonts w:ascii="Tahoma" w:hAnsi="Tahoma" w:cs="Tahoma"/>
                <w:b/>
                <w:sz w:val="22"/>
              </w:rPr>
              <w:t>Process</w:t>
            </w:r>
          </w:p>
          <w:p w14:paraId="3C1279F7" w14:textId="3783CD18" w:rsidR="00743984" w:rsidRPr="00623E27" w:rsidRDefault="00743984" w:rsidP="005D3056">
            <w:pPr>
              <w:rPr>
                <w:rFonts w:ascii="Tahoma" w:hAnsi="Tahoma" w:cs="Tahoma"/>
                <w:sz w:val="22"/>
              </w:rPr>
            </w:pPr>
            <w:r w:rsidRPr="00623E27">
              <w:rPr>
                <w:rFonts w:ascii="Tahoma" w:hAnsi="Tahoma" w:cs="Tahoma"/>
                <w:sz w:val="22"/>
              </w:rPr>
              <w:t>Potential observes must contact the Governance Manager seven days in advance of the meeting with a request to observe a meeting.  Where possible the Pioneer Group will seek to accommodate observers subject to business needs and capacity.</w:t>
            </w:r>
          </w:p>
        </w:tc>
      </w:tr>
      <w:tr w:rsidR="00743984" w:rsidRPr="00623E27" w14:paraId="3F4785BA" w14:textId="77777777" w:rsidTr="00A11580">
        <w:tc>
          <w:tcPr>
            <w:tcW w:w="774" w:type="dxa"/>
          </w:tcPr>
          <w:p w14:paraId="7981EA16" w14:textId="77777777" w:rsidR="00743984" w:rsidRPr="00623E27" w:rsidRDefault="00743984" w:rsidP="005D3056">
            <w:pPr>
              <w:rPr>
                <w:rFonts w:ascii="Tahoma" w:hAnsi="Tahoma" w:cs="Tahoma"/>
                <w:b/>
                <w:sz w:val="22"/>
              </w:rPr>
            </w:pPr>
          </w:p>
        </w:tc>
        <w:tc>
          <w:tcPr>
            <w:tcW w:w="9432" w:type="dxa"/>
          </w:tcPr>
          <w:p w14:paraId="07FE3BC4" w14:textId="77777777" w:rsidR="00743984" w:rsidRPr="00623E27" w:rsidRDefault="00743984" w:rsidP="005D3056">
            <w:pPr>
              <w:pStyle w:val="BodyText2"/>
              <w:spacing w:after="0" w:line="240" w:lineRule="auto"/>
              <w:rPr>
                <w:rFonts w:ascii="Tahoma" w:hAnsi="Tahoma" w:cs="Tahoma"/>
                <w:sz w:val="22"/>
              </w:rPr>
            </w:pPr>
          </w:p>
        </w:tc>
      </w:tr>
      <w:tr w:rsidR="00743984" w:rsidRPr="00623E27" w14:paraId="2C659EF3" w14:textId="77777777" w:rsidTr="00A11580">
        <w:tc>
          <w:tcPr>
            <w:tcW w:w="774" w:type="dxa"/>
          </w:tcPr>
          <w:p w14:paraId="35E1FAE6" w14:textId="4BF884DF" w:rsidR="00743984" w:rsidRPr="00623E27" w:rsidRDefault="00D55641" w:rsidP="005D3056">
            <w:pPr>
              <w:rPr>
                <w:rFonts w:ascii="Tahoma" w:hAnsi="Tahoma" w:cs="Tahoma"/>
                <w:b/>
                <w:sz w:val="22"/>
              </w:rPr>
            </w:pPr>
            <w:r>
              <w:rPr>
                <w:rFonts w:ascii="Tahoma" w:hAnsi="Tahoma" w:cs="Tahoma"/>
                <w:b/>
                <w:sz w:val="22"/>
              </w:rPr>
              <w:t>3.1</w:t>
            </w:r>
          </w:p>
        </w:tc>
        <w:tc>
          <w:tcPr>
            <w:tcW w:w="9432" w:type="dxa"/>
          </w:tcPr>
          <w:p w14:paraId="39632A96" w14:textId="0BEFA425" w:rsidR="00743984" w:rsidRPr="00623E27" w:rsidRDefault="00743984" w:rsidP="006A1A7E">
            <w:pPr>
              <w:rPr>
                <w:rFonts w:ascii="Tahoma" w:hAnsi="Tahoma" w:cs="Tahoma"/>
                <w:sz w:val="22"/>
              </w:rPr>
            </w:pPr>
            <w:r w:rsidRPr="00623E27">
              <w:rPr>
                <w:rFonts w:ascii="Tahoma" w:hAnsi="Tahoma" w:cs="Tahoma"/>
                <w:sz w:val="22"/>
              </w:rPr>
              <w:t xml:space="preserve">The maximum observers allowed to attend </w:t>
            </w:r>
            <w:r w:rsidR="002C122B" w:rsidRPr="00623E27">
              <w:rPr>
                <w:rFonts w:ascii="Tahoma" w:hAnsi="Tahoma" w:cs="Tahoma"/>
                <w:sz w:val="22"/>
              </w:rPr>
              <w:t>any</w:t>
            </w:r>
            <w:r w:rsidR="00A11580">
              <w:rPr>
                <w:rFonts w:ascii="Tahoma" w:hAnsi="Tahoma" w:cs="Tahoma"/>
                <w:sz w:val="22"/>
              </w:rPr>
              <w:t xml:space="preserve"> </w:t>
            </w:r>
            <w:r w:rsidR="002C122B" w:rsidRPr="00623E27">
              <w:rPr>
                <w:rFonts w:ascii="Tahoma" w:hAnsi="Tahoma" w:cs="Tahoma"/>
                <w:sz w:val="22"/>
              </w:rPr>
              <w:t>one</w:t>
            </w:r>
            <w:r w:rsidRPr="00623E27">
              <w:rPr>
                <w:rFonts w:ascii="Tahoma" w:hAnsi="Tahoma" w:cs="Tahoma"/>
                <w:sz w:val="22"/>
              </w:rPr>
              <w:t xml:space="preserve"> meeting is three. Places for Board observation are allocated on a first come first served basis. </w:t>
            </w:r>
          </w:p>
        </w:tc>
      </w:tr>
      <w:tr w:rsidR="00743984" w:rsidRPr="00623E27" w14:paraId="62B3E1E1" w14:textId="77777777" w:rsidTr="00A11580">
        <w:tc>
          <w:tcPr>
            <w:tcW w:w="774" w:type="dxa"/>
          </w:tcPr>
          <w:p w14:paraId="51053E7D" w14:textId="77777777" w:rsidR="00743984" w:rsidRPr="00623E27" w:rsidRDefault="00743984" w:rsidP="005D3056">
            <w:pPr>
              <w:rPr>
                <w:rFonts w:ascii="Tahoma" w:hAnsi="Tahoma" w:cs="Tahoma"/>
                <w:b/>
                <w:sz w:val="22"/>
              </w:rPr>
            </w:pPr>
          </w:p>
        </w:tc>
        <w:tc>
          <w:tcPr>
            <w:tcW w:w="9432" w:type="dxa"/>
          </w:tcPr>
          <w:p w14:paraId="513B157B" w14:textId="77777777" w:rsidR="00743984" w:rsidRPr="00623E27" w:rsidRDefault="00743984" w:rsidP="006A1A7E">
            <w:pPr>
              <w:rPr>
                <w:rFonts w:ascii="Tahoma" w:hAnsi="Tahoma" w:cs="Tahoma"/>
                <w:sz w:val="22"/>
              </w:rPr>
            </w:pPr>
          </w:p>
        </w:tc>
      </w:tr>
      <w:tr w:rsidR="00743984" w:rsidRPr="00623E27" w14:paraId="70F29A93" w14:textId="77777777" w:rsidTr="00A11580">
        <w:tc>
          <w:tcPr>
            <w:tcW w:w="774" w:type="dxa"/>
          </w:tcPr>
          <w:p w14:paraId="518F9DAD" w14:textId="40632EDD" w:rsidR="00743984" w:rsidRPr="00623E27" w:rsidRDefault="00D55641" w:rsidP="00743984">
            <w:pPr>
              <w:rPr>
                <w:rFonts w:ascii="Tahoma" w:hAnsi="Tahoma" w:cs="Tahoma"/>
                <w:b/>
                <w:sz w:val="22"/>
              </w:rPr>
            </w:pPr>
            <w:r>
              <w:rPr>
                <w:rFonts w:ascii="Tahoma" w:hAnsi="Tahoma" w:cs="Tahoma"/>
                <w:b/>
                <w:sz w:val="22"/>
              </w:rPr>
              <w:t>3.2</w:t>
            </w:r>
          </w:p>
        </w:tc>
        <w:tc>
          <w:tcPr>
            <w:tcW w:w="9432" w:type="dxa"/>
          </w:tcPr>
          <w:p w14:paraId="0DA0E80B" w14:textId="25BAD7A5" w:rsidR="00743984" w:rsidRPr="00623E27" w:rsidRDefault="00743984" w:rsidP="00743984">
            <w:pPr>
              <w:pStyle w:val="BodyText2"/>
              <w:spacing w:after="0" w:line="240" w:lineRule="auto"/>
              <w:rPr>
                <w:rFonts w:ascii="Tahoma" w:hAnsi="Tahoma" w:cs="Tahoma"/>
                <w:sz w:val="22"/>
              </w:rPr>
            </w:pPr>
            <w:r w:rsidRPr="00623E27">
              <w:rPr>
                <w:rFonts w:ascii="Tahoma" w:hAnsi="Tahoma" w:cs="Tahoma"/>
                <w:sz w:val="22"/>
              </w:rPr>
              <w:t xml:space="preserve">If observers wish to raise any comments or questions on agenda </w:t>
            </w:r>
            <w:r w:rsidR="00A11580" w:rsidRPr="00623E27">
              <w:rPr>
                <w:rFonts w:ascii="Tahoma" w:hAnsi="Tahoma" w:cs="Tahoma"/>
                <w:sz w:val="22"/>
              </w:rPr>
              <w:t>items,</w:t>
            </w:r>
            <w:r w:rsidRPr="00623E27">
              <w:rPr>
                <w:rFonts w:ascii="Tahoma" w:hAnsi="Tahoma" w:cs="Tahoma"/>
                <w:sz w:val="22"/>
              </w:rPr>
              <w:t xml:space="preserve"> they may do so in advance of the Board or Committee meeting by emailing the Governance Manager.  The Governance Manager and/or Company Secretary will consider whether the comment/question is appropriate for inclusion in the Board or Committee meeting proceedings. </w:t>
            </w:r>
          </w:p>
        </w:tc>
      </w:tr>
      <w:tr w:rsidR="00743984" w:rsidRPr="00623E27" w14:paraId="5ADC54CF" w14:textId="77777777" w:rsidTr="00A11580">
        <w:tc>
          <w:tcPr>
            <w:tcW w:w="774" w:type="dxa"/>
          </w:tcPr>
          <w:p w14:paraId="698A1ABF" w14:textId="77777777" w:rsidR="00743984" w:rsidRPr="00623E27" w:rsidRDefault="00743984" w:rsidP="00743984">
            <w:pPr>
              <w:rPr>
                <w:rFonts w:ascii="Tahoma" w:hAnsi="Tahoma" w:cs="Tahoma"/>
                <w:b/>
                <w:sz w:val="22"/>
              </w:rPr>
            </w:pPr>
          </w:p>
        </w:tc>
        <w:tc>
          <w:tcPr>
            <w:tcW w:w="9432" w:type="dxa"/>
          </w:tcPr>
          <w:p w14:paraId="7230F2B7" w14:textId="77777777" w:rsidR="00743984" w:rsidRPr="00623E27" w:rsidRDefault="00743984" w:rsidP="00743984">
            <w:pPr>
              <w:pStyle w:val="BodyText2"/>
              <w:spacing w:after="0" w:line="240" w:lineRule="auto"/>
              <w:rPr>
                <w:rFonts w:ascii="Tahoma" w:hAnsi="Tahoma" w:cs="Tahoma"/>
                <w:sz w:val="22"/>
              </w:rPr>
            </w:pPr>
          </w:p>
        </w:tc>
      </w:tr>
      <w:tr w:rsidR="00743984" w:rsidRPr="00623E27" w14:paraId="601C3721" w14:textId="43A819EC" w:rsidTr="00A11580">
        <w:tc>
          <w:tcPr>
            <w:tcW w:w="774" w:type="dxa"/>
          </w:tcPr>
          <w:p w14:paraId="40176FB7" w14:textId="6F73A2DE" w:rsidR="00743984" w:rsidRPr="00623E27" w:rsidRDefault="00D55641" w:rsidP="00743984">
            <w:pPr>
              <w:rPr>
                <w:rFonts w:ascii="Tahoma" w:hAnsi="Tahoma" w:cs="Tahoma"/>
                <w:b/>
                <w:sz w:val="22"/>
              </w:rPr>
            </w:pPr>
            <w:r>
              <w:rPr>
                <w:rFonts w:ascii="Tahoma" w:hAnsi="Tahoma" w:cs="Tahoma"/>
                <w:b/>
                <w:sz w:val="22"/>
              </w:rPr>
              <w:t>3.3</w:t>
            </w:r>
          </w:p>
        </w:tc>
        <w:tc>
          <w:tcPr>
            <w:tcW w:w="9432" w:type="dxa"/>
          </w:tcPr>
          <w:p w14:paraId="5E2582EA" w14:textId="43CC6BA5" w:rsidR="00743984" w:rsidRPr="00623E27" w:rsidRDefault="00743984" w:rsidP="00743984">
            <w:pPr>
              <w:pStyle w:val="BodyText2"/>
              <w:spacing w:after="0" w:line="240" w:lineRule="auto"/>
              <w:rPr>
                <w:rFonts w:ascii="Tahoma" w:hAnsi="Tahoma" w:cs="Tahoma"/>
                <w:sz w:val="22"/>
              </w:rPr>
            </w:pPr>
            <w:r w:rsidRPr="00623E27">
              <w:rPr>
                <w:rFonts w:ascii="Tahoma" w:hAnsi="Tahoma" w:cs="Tahoma"/>
                <w:sz w:val="22"/>
              </w:rPr>
              <w:t xml:space="preserve">Questions / comments that are accepted will be collated and presented at the start of the Board meeting, after the meeting has been opened, attendees welcomed and introduced, and any apologies or declarations from Board members noted. If the individual that has raised the question or comment is observing the meeting, they may be invited to read out their comment </w:t>
            </w:r>
            <w:r w:rsidRPr="00623E27">
              <w:rPr>
                <w:rFonts w:ascii="Tahoma" w:hAnsi="Tahoma" w:cs="Tahoma"/>
                <w:sz w:val="22"/>
              </w:rPr>
              <w:lastRenderedPageBreak/>
              <w:t>or question noting to which item on the agenda the matter relates. If they are not in attendance, the questio</w:t>
            </w:r>
            <w:r w:rsidR="002C122B">
              <w:rPr>
                <w:rFonts w:ascii="Tahoma" w:hAnsi="Tahoma" w:cs="Tahoma"/>
                <w:sz w:val="22"/>
              </w:rPr>
              <w:t>n</w:t>
            </w:r>
            <w:r w:rsidRPr="00623E27">
              <w:rPr>
                <w:rFonts w:ascii="Tahoma" w:hAnsi="Tahoma" w:cs="Tahoma"/>
                <w:sz w:val="22"/>
              </w:rPr>
              <w:t xml:space="preserve">/comment will be read out on their behalf referencing who has asked it and any other relevant information. </w:t>
            </w:r>
          </w:p>
        </w:tc>
      </w:tr>
      <w:tr w:rsidR="00743984" w:rsidRPr="00623E27" w14:paraId="3A45AB52" w14:textId="77777777" w:rsidTr="00A11580">
        <w:tc>
          <w:tcPr>
            <w:tcW w:w="774" w:type="dxa"/>
          </w:tcPr>
          <w:p w14:paraId="0A716CDA" w14:textId="77777777" w:rsidR="00743984" w:rsidRPr="00623E27" w:rsidRDefault="00743984" w:rsidP="00743984">
            <w:pPr>
              <w:rPr>
                <w:rFonts w:ascii="Tahoma" w:hAnsi="Tahoma" w:cs="Tahoma"/>
                <w:b/>
                <w:sz w:val="22"/>
              </w:rPr>
            </w:pPr>
          </w:p>
        </w:tc>
        <w:tc>
          <w:tcPr>
            <w:tcW w:w="9432" w:type="dxa"/>
          </w:tcPr>
          <w:p w14:paraId="3C6999FF" w14:textId="77777777" w:rsidR="00743984" w:rsidRPr="00623E27" w:rsidRDefault="00743984" w:rsidP="00743984">
            <w:pPr>
              <w:pStyle w:val="BodyText2"/>
              <w:spacing w:after="0" w:line="240" w:lineRule="auto"/>
              <w:rPr>
                <w:rFonts w:ascii="Tahoma" w:hAnsi="Tahoma" w:cs="Tahoma"/>
                <w:sz w:val="22"/>
              </w:rPr>
            </w:pPr>
          </w:p>
        </w:tc>
      </w:tr>
      <w:tr w:rsidR="00743984" w:rsidRPr="00623E27" w14:paraId="3EA8AF3C" w14:textId="77777777" w:rsidTr="00A11580">
        <w:tc>
          <w:tcPr>
            <w:tcW w:w="774" w:type="dxa"/>
          </w:tcPr>
          <w:p w14:paraId="3B903CF0" w14:textId="5D9E1D5A" w:rsidR="00743984" w:rsidRPr="00623E27" w:rsidRDefault="00D55641" w:rsidP="00743984">
            <w:pPr>
              <w:rPr>
                <w:rFonts w:ascii="Tahoma" w:hAnsi="Tahoma" w:cs="Tahoma"/>
                <w:b/>
                <w:sz w:val="22"/>
              </w:rPr>
            </w:pPr>
            <w:r>
              <w:rPr>
                <w:rFonts w:ascii="Tahoma" w:hAnsi="Tahoma" w:cs="Tahoma"/>
                <w:b/>
                <w:sz w:val="22"/>
              </w:rPr>
              <w:t>3.4</w:t>
            </w:r>
          </w:p>
        </w:tc>
        <w:tc>
          <w:tcPr>
            <w:tcW w:w="9432" w:type="dxa"/>
          </w:tcPr>
          <w:p w14:paraId="4753E20A" w14:textId="7DAE24C2" w:rsidR="00743984" w:rsidRPr="00623E27" w:rsidRDefault="002C122B" w:rsidP="00743984">
            <w:pPr>
              <w:tabs>
                <w:tab w:val="left" w:pos="1841"/>
              </w:tabs>
              <w:rPr>
                <w:rFonts w:ascii="Tahoma" w:hAnsi="Tahoma" w:cs="Tahoma"/>
                <w:sz w:val="22"/>
              </w:rPr>
            </w:pPr>
            <w:r>
              <w:rPr>
                <w:rFonts w:ascii="Tahoma" w:hAnsi="Tahoma" w:cs="Tahoma"/>
                <w:sz w:val="22"/>
              </w:rPr>
              <w:t>The Pioneer Group</w:t>
            </w:r>
            <w:r w:rsidR="00743984" w:rsidRPr="00623E27">
              <w:rPr>
                <w:rFonts w:ascii="Tahoma" w:hAnsi="Tahoma" w:cs="Tahoma"/>
                <w:sz w:val="22"/>
              </w:rPr>
              <w:t xml:space="preserve"> may refuse an application to observe if it can reasonably be shown that the purpose of anyone applying to attend is to disrupt, undermine or otherwise interfere with the proper decision making and processes of </w:t>
            </w:r>
            <w:r>
              <w:rPr>
                <w:rFonts w:ascii="Tahoma" w:hAnsi="Tahoma" w:cs="Tahoma"/>
                <w:sz w:val="22"/>
              </w:rPr>
              <w:t>the Pioneer Group</w:t>
            </w:r>
            <w:r w:rsidR="00743984" w:rsidRPr="00623E27">
              <w:rPr>
                <w:rFonts w:ascii="Tahoma" w:hAnsi="Tahoma" w:cs="Tahoma"/>
                <w:sz w:val="22"/>
              </w:rPr>
              <w:t>. Similarly, any attendee refusing to introduce themselves</w:t>
            </w:r>
            <w:r>
              <w:rPr>
                <w:rFonts w:ascii="Tahoma" w:hAnsi="Tahoma" w:cs="Tahoma"/>
                <w:sz w:val="22"/>
              </w:rPr>
              <w:t>,</w:t>
            </w:r>
            <w:r w:rsidR="00743984" w:rsidRPr="00623E27">
              <w:rPr>
                <w:rFonts w:ascii="Tahoma" w:hAnsi="Tahoma" w:cs="Tahoma"/>
                <w:sz w:val="22"/>
              </w:rPr>
              <w:t xml:space="preserve"> disclose an interest, or provide a valid reason for wanting to attend may also be refused. </w:t>
            </w:r>
          </w:p>
          <w:p w14:paraId="781372DF" w14:textId="77777777" w:rsidR="00743984" w:rsidRPr="00623E27" w:rsidRDefault="00743984" w:rsidP="00743984">
            <w:pPr>
              <w:tabs>
                <w:tab w:val="left" w:pos="1841"/>
              </w:tabs>
              <w:rPr>
                <w:rFonts w:ascii="Tahoma" w:hAnsi="Tahoma" w:cs="Tahoma"/>
                <w:sz w:val="22"/>
              </w:rPr>
            </w:pPr>
          </w:p>
          <w:p w14:paraId="277E9862" w14:textId="1D2ABBAA" w:rsidR="00743984" w:rsidRPr="00623E27" w:rsidRDefault="00743984" w:rsidP="00743984">
            <w:pPr>
              <w:pStyle w:val="BodyText2"/>
              <w:spacing w:after="0" w:line="240" w:lineRule="auto"/>
              <w:rPr>
                <w:rFonts w:ascii="Tahoma" w:hAnsi="Tahoma" w:cs="Tahoma"/>
                <w:sz w:val="22"/>
              </w:rPr>
            </w:pPr>
            <w:r w:rsidRPr="00623E27">
              <w:rPr>
                <w:rFonts w:ascii="Tahoma" w:hAnsi="Tahoma" w:cs="Tahoma"/>
                <w:sz w:val="22"/>
              </w:rPr>
              <w:t>Observers appearing under the influence of alcohol or illegal drugs/substances, causing disruption or obstructing the conduct of business, will be asked to leave the meeting immediately and will not be permitted to attend another</w:t>
            </w:r>
          </w:p>
        </w:tc>
      </w:tr>
      <w:tr w:rsidR="00743984" w:rsidRPr="00623E27" w14:paraId="02363A75" w14:textId="77777777" w:rsidTr="00A11580">
        <w:tc>
          <w:tcPr>
            <w:tcW w:w="774" w:type="dxa"/>
          </w:tcPr>
          <w:p w14:paraId="63A9607A" w14:textId="77777777" w:rsidR="00743984" w:rsidRPr="00623E27" w:rsidRDefault="00743984" w:rsidP="00743984">
            <w:pPr>
              <w:rPr>
                <w:rFonts w:ascii="Tahoma" w:hAnsi="Tahoma" w:cs="Tahoma"/>
                <w:b/>
                <w:sz w:val="22"/>
              </w:rPr>
            </w:pPr>
          </w:p>
        </w:tc>
        <w:tc>
          <w:tcPr>
            <w:tcW w:w="9432" w:type="dxa"/>
          </w:tcPr>
          <w:p w14:paraId="73E70EF8" w14:textId="77777777" w:rsidR="00743984" w:rsidRPr="00623E27" w:rsidRDefault="00743984" w:rsidP="00743984">
            <w:pPr>
              <w:tabs>
                <w:tab w:val="left" w:pos="1841"/>
              </w:tabs>
              <w:rPr>
                <w:rFonts w:ascii="Tahoma" w:hAnsi="Tahoma" w:cs="Tahoma"/>
                <w:sz w:val="22"/>
              </w:rPr>
            </w:pPr>
          </w:p>
        </w:tc>
      </w:tr>
      <w:tr w:rsidR="00743984" w:rsidRPr="00623E27" w14:paraId="2C64D80D" w14:textId="77777777" w:rsidTr="00A11580">
        <w:tc>
          <w:tcPr>
            <w:tcW w:w="774" w:type="dxa"/>
          </w:tcPr>
          <w:p w14:paraId="2620FC87" w14:textId="70D6B9A4" w:rsidR="00743984" w:rsidRPr="00623E27" w:rsidRDefault="00D55641" w:rsidP="00743984">
            <w:pPr>
              <w:rPr>
                <w:rFonts w:ascii="Tahoma" w:hAnsi="Tahoma" w:cs="Tahoma"/>
                <w:b/>
                <w:sz w:val="22"/>
              </w:rPr>
            </w:pPr>
            <w:r>
              <w:rPr>
                <w:rFonts w:ascii="Tahoma" w:hAnsi="Tahoma" w:cs="Tahoma"/>
                <w:b/>
                <w:sz w:val="22"/>
              </w:rPr>
              <w:t>4.</w:t>
            </w:r>
          </w:p>
        </w:tc>
        <w:tc>
          <w:tcPr>
            <w:tcW w:w="9432" w:type="dxa"/>
          </w:tcPr>
          <w:p w14:paraId="2F6ECC7D" w14:textId="77777777" w:rsidR="00743984" w:rsidRPr="00623E27" w:rsidRDefault="00743984" w:rsidP="00743984">
            <w:pPr>
              <w:rPr>
                <w:rFonts w:ascii="Tahoma" w:hAnsi="Tahoma" w:cs="Tahoma"/>
                <w:b/>
                <w:sz w:val="22"/>
              </w:rPr>
            </w:pPr>
            <w:r w:rsidRPr="00623E27">
              <w:rPr>
                <w:rFonts w:ascii="Tahoma" w:hAnsi="Tahoma" w:cs="Tahoma"/>
                <w:b/>
                <w:sz w:val="22"/>
              </w:rPr>
              <w:t>Confidentiality</w:t>
            </w:r>
          </w:p>
          <w:p w14:paraId="5A849C16" w14:textId="3F692F8E" w:rsidR="00743984" w:rsidRPr="00623E27" w:rsidRDefault="00743984" w:rsidP="00743984">
            <w:pPr>
              <w:rPr>
                <w:rFonts w:ascii="Tahoma" w:hAnsi="Tahoma" w:cs="Tahoma"/>
                <w:sz w:val="22"/>
              </w:rPr>
            </w:pPr>
            <w:r w:rsidRPr="00623E27">
              <w:rPr>
                <w:rFonts w:ascii="Tahoma" w:hAnsi="Tahoma" w:cs="Tahoma"/>
                <w:sz w:val="22"/>
              </w:rPr>
              <w:t>Some agenda items may be commercially sensitive or subject to data protection.  Where a meeting is being observed, report authors will be asked to identify items which should be restricted.  The Chair may then ask during those restricted agenda items for the observers to leave for the duration of the item.</w:t>
            </w:r>
          </w:p>
        </w:tc>
      </w:tr>
      <w:tr w:rsidR="00743984" w:rsidRPr="00623E27" w14:paraId="7860BD96" w14:textId="77777777" w:rsidTr="00A11580">
        <w:tc>
          <w:tcPr>
            <w:tcW w:w="774" w:type="dxa"/>
          </w:tcPr>
          <w:p w14:paraId="33C13F51" w14:textId="77777777" w:rsidR="00743984" w:rsidRPr="00623E27" w:rsidRDefault="00743984" w:rsidP="00743984">
            <w:pPr>
              <w:rPr>
                <w:rFonts w:ascii="Tahoma" w:hAnsi="Tahoma" w:cs="Tahoma"/>
                <w:b/>
                <w:sz w:val="22"/>
              </w:rPr>
            </w:pPr>
          </w:p>
        </w:tc>
        <w:tc>
          <w:tcPr>
            <w:tcW w:w="9432" w:type="dxa"/>
          </w:tcPr>
          <w:p w14:paraId="17A6E30A" w14:textId="77777777" w:rsidR="00743984" w:rsidRPr="00623E27" w:rsidRDefault="00743984" w:rsidP="00743984">
            <w:pPr>
              <w:pStyle w:val="BodyText2"/>
              <w:spacing w:after="0" w:line="240" w:lineRule="auto"/>
              <w:rPr>
                <w:rFonts w:ascii="Tahoma" w:hAnsi="Tahoma" w:cs="Tahoma"/>
                <w:sz w:val="22"/>
              </w:rPr>
            </w:pPr>
          </w:p>
        </w:tc>
      </w:tr>
      <w:tr w:rsidR="00743984" w:rsidRPr="00623E27" w14:paraId="1391A29C" w14:textId="77777777" w:rsidTr="00A11580">
        <w:tc>
          <w:tcPr>
            <w:tcW w:w="774" w:type="dxa"/>
          </w:tcPr>
          <w:p w14:paraId="32562438" w14:textId="7A58B782" w:rsidR="00743984" w:rsidRPr="00623E27" w:rsidRDefault="00D55641" w:rsidP="00743984">
            <w:pPr>
              <w:rPr>
                <w:rFonts w:ascii="Tahoma" w:hAnsi="Tahoma" w:cs="Tahoma"/>
                <w:b/>
                <w:sz w:val="22"/>
              </w:rPr>
            </w:pPr>
            <w:r>
              <w:rPr>
                <w:rFonts w:ascii="Tahoma" w:hAnsi="Tahoma" w:cs="Tahoma"/>
                <w:b/>
                <w:sz w:val="22"/>
              </w:rPr>
              <w:t>4.1</w:t>
            </w:r>
          </w:p>
        </w:tc>
        <w:tc>
          <w:tcPr>
            <w:tcW w:w="9432" w:type="dxa"/>
          </w:tcPr>
          <w:p w14:paraId="2DB85495" w14:textId="6AAE0B9B" w:rsidR="00743984" w:rsidRPr="00623E27" w:rsidRDefault="00743984" w:rsidP="00743984">
            <w:pPr>
              <w:rPr>
                <w:rFonts w:ascii="Tahoma" w:hAnsi="Tahoma" w:cs="Tahoma"/>
                <w:sz w:val="22"/>
              </w:rPr>
            </w:pPr>
            <w:r w:rsidRPr="00623E27">
              <w:rPr>
                <w:rFonts w:ascii="Tahoma" w:hAnsi="Tahoma" w:cs="Tahoma"/>
                <w:sz w:val="22"/>
              </w:rPr>
              <w:t xml:space="preserve">The agenda structure for Boards and Committees are determined by the needs of the business.  This may mean that observers are asked to leave more than once during a meeting. </w:t>
            </w:r>
          </w:p>
        </w:tc>
      </w:tr>
      <w:tr w:rsidR="00743984" w:rsidRPr="00623E27" w14:paraId="365B3BE1" w14:textId="77777777" w:rsidTr="00A11580">
        <w:tc>
          <w:tcPr>
            <w:tcW w:w="774" w:type="dxa"/>
          </w:tcPr>
          <w:p w14:paraId="55180347" w14:textId="77777777" w:rsidR="00743984" w:rsidRPr="00623E27" w:rsidRDefault="00743984" w:rsidP="00743984">
            <w:pPr>
              <w:rPr>
                <w:rFonts w:ascii="Tahoma" w:hAnsi="Tahoma" w:cs="Tahoma"/>
                <w:b/>
                <w:sz w:val="22"/>
              </w:rPr>
            </w:pPr>
          </w:p>
        </w:tc>
        <w:tc>
          <w:tcPr>
            <w:tcW w:w="9432" w:type="dxa"/>
          </w:tcPr>
          <w:p w14:paraId="15429502" w14:textId="77777777" w:rsidR="00743984" w:rsidRPr="00623E27" w:rsidRDefault="00743984" w:rsidP="00743984">
            <w:pPr>
              <w:pStyle w:val="BodyText2"/>
              <w:spacing w:after="0" w:line="240" w:lineRule="auto"/>
              <w:rPr>
                <w:rFonts w:ascii="Tahoma" w:hAnsi="Tahoma" w:cs="Tahoma"/>
                <w:sz w:val="22"/>
              </w:rPr>
            </w:pPr>
          </w:p>
        </w:tc>
      </w:tr>
      <w:tr w:rsidR="00743984" w:rsidRPr="00623E27" w14:paraId="2CBBEC31" w14:textId="77777777" w:rsidTr="00A11580">
        <w:tc>
          <w:tcPr>
            <w:tcW w:w="774" w:type="dxa"/>
          </w:tcPr>
          <w:p w14:paraId="6514EB85" w14:textId="5C203779" w:rsidR="00743984" w:rsidRPr="00623E27" w:rsidRDefault="00D55641" w:rsidP="00743984">
            <w:pPr>
              <w:rPr>
                <w:rFonts w:ascii="Tahoma" w:hAnsi="Tahoma" w:cs="Tahoma"/>
                <w:b/>
                <w:sz w:val="22"/>
              </w:rPr>
            </w:pPr>
            <w:r>
              <w:rPr>
                <w:rFonts w:ascii="Tahoma" w:hAnsi="Tahoma" w:cs="Tahoma"/>
                <w:b/>
                <w:sz w:val="22"/>
              </w:rPr>
              <w:t>5</w:t>
            </w:r>
          </w:p>
        </w:tc>
        <w:tc>
          <w:tcPr>
            <w:tcW w:w="9432" w:type="dxa"/>
          </w:tcPr>
          <w:p w14:paraId="21406FB0" w14:textId="77777777" w:rsidR="00743984" w:rsidRPr="00623E27" w:rsidRDefault="00743984" w:rsidP="00743984">
            <w:pPr>
              <w:rPr>
                <w:rFonts w:ascii="Tahoma" w:hAnsi="Tahoma" w:cs="Tahoma"/>
                <w:b/>
                <w:sz w:val="22"/>
              </w:rPr>
            </w:pPr>
            <w:r w:rsidRPr="00623E27">
              <w:rPr>
                <w:rFonts w:ascii="Tahoma" w:hAnsi="Tahoma" w:cs="Tahoma"/>
                <w:b/>
                <w:sz w:val="22"/>
              </w:rPr>
              <w:t>Conduct of observers</w:t>
            </w:r>
          </w:p>
          <w:p w14:paraId="7FB5176E" w14:textId="566CC1A5" w:rsidR="00743984" w:rsidRPr="00623E27" w:rsidRDefault="00743984" w:rsidP="00743984">
            <w:pPr>
              <w:rPr>
                <w:rFonts w:ascii="Tahoma" w:hAnsi="Tahoma" w:cs="Tahoma"/>
                <w:sz w:val="22"/>
              </w:rPr>
            </w:pPr>
            <w:r w:rsidRPr="00623E27">
              <w:rPr>
                <w:rFonts w:ascii="Tahoma" w:hAnsi="Tahoma" w:cs="Tahoma"/>
                <w:sz w:val="22"/>
              </w:rPr>
              <w:t>Observers will:</w:t>
            </w:r>
          </w:p>
          <w:p w14:paraId="254DCCBB" w14:textId="51ABFB7E" w:rsidR="00743984" w:rsidRPr="00623E27" w:rsidRDefault="00743984" w:rsidP="00623E27">
            <w:pPr>
              <w:pStyle w:val="ListParagraph"/>
              <w:numPr>
                <w:ilvl w:val="0"/>
                <w:numId w:val="19"/>
              </w:numPr>
              <w:ind w:left="397"/>
              <w:rPr>
                <w:rFonts w:cs="Tahoma"/>
              </w:rPr>
            </w:pPr>
            <w:r w:rsidRPr="00623E27">
              <w:rPr>
                <w:rFonts w:cs="Tahoma"/>
              </w:rPr>
              <w:t>Have been accepted and had their attendance as a</w:t>
            </w:r>
            <w:r w:rsidR="002C122B">
              <w:rPr>
                <w:rFonts w:cs="Tahoma"/>
              </w:rPr>
              <w:t>n</w:t>
            </w:r>
            <w:r w:rsidRPr="00623E27">
              <w:rPr>
                <w:rFonts w:cs="Tahoma"/>
              </w:rPr>
              <w:t xml:space="preserve"> observer confirmed in order to join the meeting</w:t>
            </w:r>
            <w:r w:rsidR="00623E27">
              <w:rPr>
                <w:rFonts w:cs="Tahoma"/>
              </w:rPr>
              <w:t>;</w:t>
            </w:r>
          </w:p>
          <w:p w14:paraId="07217B0D" w14:textId="0102D7AA" w:rsidR="00743984" w:rsidRPr="00623E27" w:rsidRDefault="00743984" w:rsidP="00623E27">
            <w:pPr>
              <w:pStyle w:val="ListParagraph"/>
              <w:numPr>
                <w:ilvl w:val="0"/>
                <w:numId w:val="19"/>
              </w:numPr>
              <w:ind w:left="397"/>
              <w:rPr>
                <w:rFonts w:cs="Tahoma"/>
              </w:rPr>
            </w:pPr>
            <w:r w:rsidRPr="00623E27">
              <w:rPr>
                <w:rFonts w:cs="Tahoma"/>
              </w:rPr>
              <w:t xml:space="preserve">If the meeting is held virtually, have their full name showing when they join and throughout the meeting so we can be assured that only those who have been invited are attending; </w:t>
            </w:r>
          </w:p>
          <w:p w14:paraId="6518557E" w14:textId="0E16A05E" w:rsidR="00743984" w:rsidRPr="00623E27" w:rsidRDefault="00743984" w:rsidP="00623E27">
            <w:pPr>
              <w:pStyle w:val="ListParagraph"/>
              <w:numPr>
                <w:ilvl w:val="0"/>
                <w:numId w:val="19"/>
              </w:numPr>
              <w:ind w:left="397"/>
              <w:rPr>
                <w:rFonts w:cs="Tahoma"/>
              </w:rPr>
            </w:pPr>
            <w:r w:rsidRPr="00623E27">
              <w:rPr>
                <w:rFonts w:cs="Tahoma"/>
              </w:rPr>
              <w:t>Have access to the agenda but no other papers necessarily considered by the Board Members;</w:t>
            </w:r>
          </w:p>
          <w:p w14:paraId="1512F025" w14:textId="7157CF6B" w:rsidR="00743984" w:rsidRPr="00623E27" w:rsidRDefault="00743984" w:rsidP="00623E27">
            <w:pPr>
              <w:pStyle w:val="ListParagraph"/>
              <w:numPr>
                <w:ilvl w:val="0"/>
                <w:numId w:val="19"/>
              </w:numPr>
              <w:ind w:left="397"/>
              <w:rPr>
                <w:rFonts w:cs="Tahoma"/>
              </w:rPr>
            </w:pPr>
            <w:r w:rsidRPr="00623E27">
              <w:rPr>
                <w:rFonts w:cs="Tahoma"/>
              </w:rPr>
              <w:t xml:space="preserve">Give their apologies if they become unable to attend the meeting with at least two working </w:t>
            </w:r>
            <w:r w:rsidR="00623E27" w:rsidRPr="00623E27">
              <w:rPr>
                <w:rFonts w:cs="Tahoma"/>
              </w:rPr>
              <w:t>days’ notice</w:t>
            </w:r>
            <w:r w:rsidRPr="00623E27">
              <w:rPr>
                <w:rFonts w:cs="Tahoma"/>
              </w:rPr>
              <w:t>, where possible</w:t>
            </w:r>
            <w:r w:rsidR="00623E27">
              <w:rPr>
                <w:rFonts w:cs="Tahoma"/>
              </w:rPr>
              <w:t>;</w:t>
            </w:r>
            <w:r w:rsidRPr="00623E27">
              <w:rPr>
                <w:rFonts w:cs="Tahoma"/>
              </w:rPr>
              <w:t xml:space="preserve"> </w:t>
            </w:r>
          </w:p>
          <w:p w14:paraId="1CC25754" w14:textId="6B196F88" w:rsidR="00623E27" w:rsidRPr="00623E27" w:rsidRDefault="00623E27" w:rsidP="00623E27">
            <w:pPr>
              <w:pStyle w:val="ListParagraph"/>
              <w:numPr>
                <w:ilvl w:val="0"/>
                <w:numId w:val="19"/>
              </w:numPr>
              <w:ind w:left="397"/>
              <w:rPr>
                <w:rFonts w:cs="Tahoma"/>
              </w:rPr>
            </w:pPr>
            <w:r w:rsidRPr="00623E27">
              <w:rPr>
                <w:rFonts w:cs="Tahoma"/>
              </w:rPr>
              <w:t xml:space="preserve">Arrive on time.  Any observer arriving late will not be permitted to join the meeting; </w:t>
            </w:r>
          </w:p>
          <w:p w14:paraId="61660A6B" w14:textId="0378D2B2" w:rsidR="00743984" w:rsidRPr="00623E27" w:rsidRDefault="00743984" w:rsidP="00623E27">
            <w:pPr>
              <w:pStyle w:val="ListParagraph"/>
              <w:numPr>
                <w:ilvl w:val="0"/>
                <w:numId w:val="19"/>
              </w:numPr>
              <w:ind w:left="397"/>
              <w:rPr>
                <w:rFonts w:cs="Tahoma"/>
              </w:rPr>
            </w:pPr>
            <w:r w:rsidRPr="00623E27">
              <w:rPr>
                <w:rFonts w:cs="Tahoma"/>
              </w:rPr>
              <w:t>Only address the meeting when specifically asked to do so by the Chair</w:t>
            </w:r>
            <w:r w:rsidR="00623E27" w:rsidRPr="00623E27">
              <w:rPr>
                <w:rFonts w:cs="Tahoma"/>
              </w:rPr>
              <w:t xml:space="preserve">. No observer will be able to vote on any matter during the meeting. </w:t>
            </w:r>
          </w:p>
          <w:p w14:paraId="28F9CF5A" w14:textId="58F9FB36" w:rsidR="00743984" w:rsidRPr="00623E27" w:rsidRDefault="00743984" w:rsidP="00623E27">
            <w:pPr>
              <w:pStyle w:val="ListParagraph"/>
              <w:numPr>
                <w:ilvl w:val="0"/>
                <w:numId w:val="19"/>
              </w:numPr>
              <w:ind w:left="397"/>
              <w:rPr>
                <w:rFonts w:cs="Tahoma"/>
              </w:rPr>
            </w:pPr>
            <w:r w:rsidRPr="00623E27">
              <w:rPr>
                <w:rFonts w:cs="Tahoma"/>
              </w:rPr>
              <w:t>Act in accordance at all times with the Pioneer Group values – Respect</w:t>
            </w:r>
            <w:r w:rsidR="002C122B">
              <w:rPr>
                <w:rFonts w:cs="Tahoma"/>
              </w:rPr>
              <w:t>, Community, Empower and Bettertogether</w:t>
            </w:r>
            <w:r w:rsidRPr="00623E27">
              <w:rPr>
                <w:rFonts w:cs="Tahoma"/>
                <w:i/>
              </w:rPr>
              <w:t>;</w:t>
            </w:r>
          </w:p>
          <w:p w14:paraId="3DBFF0D7" w14:textId="02ACE78A" w:rsidR="00623E27" w:rsidRPr="00623E27" w:rsidRDefault="00623E27" w:rsidP="00623E27">
            <w:pPr>
              <w:pStyle w:val="ListParagraph"/>
              <w:numPr>
                <w:ilvl w:val="0"/>
                <w:numId w:val="19"/>
              </w:numPr>
              <w:ind w:left="397"/>
              <w:rPr>
                <w:rFonts w:cs="Tahoma"/>
              </w:rPr>
            </w:pPr>
            <w:r w:rsidRPr="00623E27">
              <w:rPr>
                <w:rFonts w:cs="Tahoma"/>
              </w:rPr>
              <w:t>Treat everyone with consideration and respect their contributions to meetings</w:t>
            </w:r>
            <w:r>
              <w:rPr>
                <w:rFonts w:cs="Tahoma"/>
              </w:rPr>
              <w:t xml:space="preserve">; and </w:t>
            </w:r>
          </w:p>
          <w:p w14:paraId="5E959D2F" w14:textId="6A7DABDA" w:rsidR="00623E27" w:rsidRPr="00623E27" w:rsidRDefault="00623E27" w:rsidP="00623E27">
            <w:pPr>
              <w:pStyle w:val="ListParagraph"/>
              <w:numPr>
                <w:ilvl w:val="0"/>
                <w:numId w:val="19"/>
              </w:numPr>
              <w:ind w:left="397"/>
              <w:rPr>
                <w:rFonts w:cs="Tahoma"/>
              </w:rPr>
            </w:pPr>
            <w:r w:rsidRPr="00623E27">
              <w:rPr>
                <w:rFonts w:cs="Tahoma"/>
              </w:rPr>
              <w:t>Agree to leave the meeting during confidential items should they</w:t>
            </w:r>
            <w:r>
              <w:rPr>
                <w:rFonts w:cs="Tahoma"/>
              </w:rPr>
              <w:t xml:space="preserve"> be asked to do so by the Chair.</w:t>
            </w:r>
          </w:p>
        </w:tc>
      </w:tr>
      <w:tr w:rsidR="00743984" w:rsidRPr="00623E27" w14:paraId="4BBA7C82" w14:textId="77777777" w:rsidTr="00A11580">
        <w:tc>
          <w:tcPr>
            <w:tcW w:w="774" w:type="dxa"/>
          </w:tcPr>
          <w:p w14:paraId="4060DEA8" w14:textId="77777777" w:rsidR="00743984" w:rsidRPr="00623E27" w:rsidRDefault="00743984" w:rsidP="00743984">
            <w:pPr>
              <w:rPr>
                <w:rFonts w:ascii="Tahoma" w:hAnsi="Tahoma" w:cs="Tahoma"/>
                <w:b/>
                <w:sz w:val="22"/>
              </w:rPr>
            </w:pPr>
          </w:p>
        </w:tc>
        <w:tc>
          <w:tcPr>
            <w:tcW w:w="9432" w:type="dxa"/>
          </w:tcPr>
          <w:p w14:paraId="5F4A981D" w14:textId="77777777" w:rsidR="00743984" w:rsidRPr="00623E27" w:rsidRDefault="00743984" w:rsidP="00743984">
            <w:pPr>
              <w:pStyle w:val="BodyText2"/>
              <w:spacing w:after="0" w:line="240" w:lineRule="auto"/>
              <w:rPr>
                <w:rFonts w:ascii="Tahoma" w:hAnsi="Tahoma" w:cs="Tahoma"/>
                <w:sz w:val="22"/>
              </w:rPr>
            </w:pPr>
          </w:p>
        </w:tc>
      </w:tr>
      <w:tr w:rsidR="00743984" w:rsidRPr="00623E27" w14:paraId="3F30208C" w14:textId="77777777" w:rsidTr="00A11580">
        <w:tc>
          <w:tcPr>
            <w:tcW w:w="774" w:type="dxa"/>
          </w:tcPr>
          <w:p w14:paraId="4C475740" w14:textId="51CA8E6A" w:rsidR="00743984" w:rsidRPr="00623E27" w:rsidRDefault="00D55641" w:rsidP="00743984">
            <w:pPr>
              <w:rPr>
                <w:rFonts w:ascii="Tahoma" w:hAnsi="Tahoma" w:cs="Tahoma"/>
                <w:b/>
                <w:sz w:val="22"/>
              </w:rPr>
            </w:pPr>
            <w:r>
              <w:rPr>
                <w:rFonts w:ascii="Tahoma" w:hAnsi="Tahoma" w:cs="Tahoma"/>
                <w:b/>
                <w:sz w:val="22"/>
              </w:rPr>
              <w:t>5.1</w:t>
            </w:r>
          </w:p>
        </w:tc>
        <w:tc>
          <w:tcPr>
            <w:tcW w:w="9432" w:type="dxa"/>
          </w:tcPr>
          <w:p w14:paraId="67EB0BCA" w14:textId="7677B75B" w:rsidR="00743984" w:rsidRPr="00623E27" w:rsidRDefault="00743984" w:rsidP="00743984">
            <w:pPr>
              <w:rPr>
                <w:rFonts w:ascii="Tahoma" w:hAnsi="Tahoma" w:cs="Tahoma"/>
                <w:sz w:val="22"/>
              </w:rPr>
            </w:pPr>
            <w:r w:rsidRPr="00623E27">
              <w:rPr>
                <w:rFonts w:ascii="Tahoma" w:hAnsi="Tahoma" w:cs="Tahoma"/>
                <w:sz w:val="22"/>
              </w:rPr>
              <w:t xml:space="preserve">Any observers that do not follow this framework may be asked to leave by the Chair. </w:t>
            </w:r>
          </w:p>
        </w:tc>
      </w:tr>
      <w:tr w:rsidR="00743984" w:rsidRPr="00623E27" w14:paraId="24F31100" w14:textId="77777777" w:rsidTr="00A11580">
        <w:tc>
          <w:tcPr>
            <w:tcW w:w="774" w:type="dxa"/>
          </w:tcPr>
          <w:p w14:paraId="345D5E5F" w14:textId="77777777" w:rsidR="00743984" w:rsidRPr="00623E27" w:rsidRDefault="00743984" w:rsidP="00743984">
            <w:pPr>
              <w:rPr>
                <w:rFonts w:ascii="Tahoma" w:hAnsi="Tahoma" w:cs="Tahoma"/>
                <w:b/>
                <w:sz w:val="22"/>
              </w:rPr>
            </w:pPr>
          </w:p>
        </w:tc>
        <w:tc>
          <w:tcPr>
            <w:tcW w:w="9432" w:type="dxa"/>
          </w:tcPr>
          <w:p w14:paraId="7CFA2F3C" w14:textId="77777777" w:rsidR="00743984" w:rsidRPr="00623E27" w:rsidRDefault="00743984" w:rsidP="00743984">
            <w:pPr>
              <w:pStyle w:val="BodyText2"/>
              <w:spacing w:after="0" w:line="240" w:lineRule="auto"/>
              <w:rPr>
                <w:rFonts w:ascii="Tahoma" w:hAnsi="Tahoma" w:cs="Tahoma"/>
                <w:sz w:val="22"/>
              </w:rPr>
            </w:pPr>
          </w:p>
        </w:tc>
      </w:tr>
      <w:tr w:rsidR="00743984" w:rsidRPr="00623E27" w14:paraId="657AFA7D" w14:textId="77777777" w:rsidTr="00A11580">
        <w:tc>
          <w:tcPr>
            <w:tcW w:w="774" w:type="dxa"/>
          </w:tcPr>
          <w:p w14:paraId="1BDFFEC0" w14:textId="7422597F" w:rsidR="00743984" w:rsidRPr="00623E27" w:rsidRDefault="00D55641" w:rsidP="00743984">
            <w:pPr>
              <w:rPr>
                <w:rFonts w:ascii="Tahoma" w:hAnsi="Tahoma" w:cs="Tahoma"/>
                <w:b/>
                <w:sz w:val="22"/>
              </w:rPr>
            </w:pPr>
            <w:r>
              <w:rPr>
                <w:rFonts w:ascii="Tahoma" w:hAnsi="Tahoma" w:cs="Tahoma"/>
                <w:b/>
                <w:sz w:val="22"/>
              </w:rPr>
              <w:t>5.2</w:t>
            </w:r>
          </w:p>
        </w:tc>
        <w:tc>
          <w:tcPr>
            <w:tcW w:w="9432" w:type="dxa"/>
          </w:tcPr>
          <w:p w14:paraId="7B3CC5BE" w14:textId="28F44FA7" w:rsidR="00743984" w:rsidRPr="00623E27" w:rsidRDefault="00623E27" w:rsidP="00743984">
            <w:pPr>
              <w:pStyle w:val="BodyText2"/>
              <w:spacing w:after="0" w:line="240" w:lineRule="auto"/>
              <w:rPr>
                <w:rFonts w:ascii="Tahoma" w:hAnsi="Tahoma" w:cs="Tahoma"/>
                <w:sz w:val="22"/>
              </w:rPr>
            </w:pPr>
            <w:r>
              <w:rPr>
                <w:rFonts w:ascii="Tahoma" w:hAnsi="Tahoma" w:cs="Tahoma"/>
                <w:sz w:val="22"/>
              </w:rPr>
              <w:t xml:space="preserve">Observers are reminded that they should not raise issues relating to their personal circumstances at meetings and should follow the usual channels to raise matters of concern. </w:t>
            </w:r>
          </w:p>
        </w:tc>
      </w:tr>
      <w:tr w:rsidR="00743984" w:rsidRPr="00623E27" w14:paraId="2AD0123E" w14:textId="77777777" w:rsidTr="00A11580">
        <w:tc>
          <w:tcPr>
            <w:tcW w:w="774" w:type="dxa"/>
          </w:tcPr>
          <w:p w14:paraId="49B6DD2F" w14:textId="3499C11F" w:rsidR="00743984" w:rsidRPr="00623E27" w:rsidRDefault="00743984" w:rsidP="00743984">
            <w:pPr>
              <w:rPr>
                <w:rFonts w:ascii="Tahoma" w:hAnsi="Tahoma" w:cs="Tahoma"/>
                <w:b/>
                <w:sz w:val="22"/>
              </w:rPr>
            </w:pPr>
          </w:p>
        </w:tc>
        <w:tc>
          <w:tcPr>
            <w:tcW w:w="9432" w:type="dxa"/>
          </w:tcPr>
          <w:p w14:paraId="07503363" w14:textId="60A0F414" w:rsidR="00743984" w:rsidRPr="00623E27" w:rsidRDefault="00743984" w:rsidP="00623E27">
            <w:pPr>
              <w:tabs>
                <w:tab w:val="left" w:pos="1841"/>
              </w:tabs>
              <w:rPr>
                <w:rFonts w:ascii="Tahoma" w:hAnsi="Tahoma" w:cs="Tahoma"/>
                <w:b/>
                <w:sz w:val="22"/>
              </w:rPr>
            </w:pPr>
          </w:p>
        </w:tc>
      </w:tr>
      <w:tr w:rsidR="00743984" w:rsidRPr="00623E27" w14:paraId="61605AAC" w14:textId="77777777" w:rsidTr="00A11580">
        <w:tc>
          <w:tcPr>
            <w:tcW w:w="774" w:type="dxa"/>
          </w:tcPr>
          <w:p w14:paraId="0B588D9F" w14:textId="64D04237" w:rsidR="00743984" w:rsidRPr="00623E27" w:rsidRDefault="00D55641" w:rsidP="00743984">
            <w:pPr>
              <w:rPr>
                <w:rFonts w:ascii="Tahoma" w:hAnsi="Tahoma" w:cs="Tahoma"/>
                <w:b/>
                <w:sz w:val="22"/>
              </w:rPr>
            </w:pPr>
            <w:r>
              <w:rPr>
                <w:rFonts w:ascii="Tahoma" w:hAnsi="Tahoma" w:cs="Tahoma"/>
                <w:b/>
                <w:sz w:val="22"/>
              </w:rPr>
              <w:t>6</w:t>
            </w:r>
          </w:p>
        </w:tc>
        <w:tc>
          <w:tcPr>
            <w:tcW w:w="9432" w:type="dxa"/>
          </w:tcPr>
          <w:p w14:paraId="26BB914C" w14:textId="77777777" w:rsidR="00743984" w:rsidRDefault="002C122B" w:rsidP="00743984">
            <w:pPr>
              <w:tabs>
                <w:tab w:val="left" w:pos="1841"/>
              </w:tabs>
              <w:rPr>
                <w:rFonts w:ascii="Tahoma" w:hAnsi="Tahoma" w:cs="Tahoma"/>
                <w:b/>
                <w:bCs/>
                <w:sz w:val="22"/>
              </w:rPr>
            </w:pPr>
            <w:r>
              <w:rPr>
                <w:rFonts w:ascii="Tahoma" w:hAnsi="Tahoma" w:cs="Tahoma"/>
                <w:b/>
                <w:bCs/>
                <w:sz w:val="22"/>
              </w:rPr>
              <w:t>Equality and Diversity</w:t>
            </w:r>
          </w:p>
          <w:p w14:paraId="5187A924" w14:textId="77777777" w:rsidR="002C122B" w:rsidRDefault="002C122B" w:rsidP="00743984">
            <w:pPr>
              <w:tabs>
                <w:tab w:val="left" w:pos="1841"/>
              </w:tabs>
              <w:rPr>
                <w:rFonts w:ascii="Tahoma" w:hAnsi="Tahoma" w:cs="Tahoma"/>
                <w:sz w:val="22"/>
              </w:rPr>
            </w:pPr>
            <w:r w:rsidRPr="00623E27">
              <w:rPr>
                <w:rFonts w:ascii="Tahoma" w:hAnsi="Tahoma" w:cs="Tahoma"/>
                <w:sz w:val="22"/>
              </w:rPr>
              <w:t>Observers must be fully committed to the principles of equality and diversity and agree to:</w:t>
            </w:r>
          </w:p>
          <w:p w14:paraId="6BF935C0" w14:textId="0561A816" w:rsidR="002C122B" w:rsidRPr="002C122B" w:rsidRDefault="002C122B" w:rsidP="002C122B">
            <w:pPr>
              <w:pStyle w:val="ListParagraph"/>
              <w:numPr>
                <w:ilvl w:val="0"/>
                <w:numId w:val="20"/>
              </w:numPr>
              <w:tabs>
                <w:tab w:val="left" w:pos="1841"/>
              </w:tabs>
              <w:ind w:left="397"/>
              <w:rPr>
                <w:rFonts w:cs="Tahoma"/>
              </w:rPr>
            </w:pPr>
            <w:r w:rsidRPr="002C122B">
              <w:rPr>
                <w:rFonts w:cs="Tahoma"/>
              </w:rPr>
              <w:t xml:space="preserve">Accept that the Board works for the benefit of all its stakeholders regardless of location, gender, race and ethnicity, nationality, disability, age, sexuality, their lifestyle choices, or tenure type. </w:t>
            </w:r>
          </w:p>
          <w:p w14:paraId="799B797E" w14:textId="4292EED6" w:rsidR="002C122B" w:rsidRPr="002C122B" w:rsidRDefault="002C122B" w:rsidP="002C122B">
            <w:pPr>
              <w:pStyle w:val="ListParagraph"/>
              <w:numPr>
                <w:ilvl w:val="0"/>
                <w:numId w:val="20"/>
              </w:numPr>
              <w:tabs>
                <w:tab w:val="left" w:pos="1841"/>
              </w:tabs>
              <w:ind w:left="397"/>
              <w:rPr>
                <w:rFonts w:cs="Tahoma"/>
              </w:rPr>
            </w:pPr>
            <w:r w:rsidRPr="002C122B">
              <w:rPr>
                <w:rFonts w:cs="Tahoma"/>
              </w:rPr>
              <w:t xml:space="preserve">Understand the duties and responsibilities of the Pioneer Group Board as a collective and its duty to monitor and tackle inequality and promote diversity. </w:t>
            </w:r>
          </w:p>
          <w:p w14:paraId="5F3DCFF9" w14:textId="70473E54" w:rsidR="002C122B" w:rsidRPr="002C122B" w:rsidRDefault="002C122B" w:rsidP="002C122B">
            <w:pPr>
              <w:pStyle w:val="ListParagraph"/>
              <w:numPr>
                <w:ilvl w:val="0"/>
                <w:numId w:val="20"/>
              </w:numPr>
              <w:tabs>
                <w:tab w:val="left" w:pos="1841"/>
              </w:tabs>
              <w:ind w:left="397"/>
              <w:rPr>
                <w:rFonts w:cs="Tahoma"/>
              </w:rPr>
            </w:pPr>
            <w:r w:rsidRPr="002C122B">
              <w:rPr>
                <w:rFonts w:cs="Tahoma"/>
              </w:rPr>
              <w:lastRenderedPageBreak/>
              <w:t xml:space="preserve">Be aware of their individual responsibility for ensuring that the principles of equality and diversity are evident in their behaviour when observing panel meetings. </w:t>
            </w:r>
          </w:p>
        </w:tc>
      </w:tr>
      <w:tr w:rsidR="00743984" w:rsidRPr="00623E27" w14:paraId="082776FE" w14:textId="77777777" w:rsidTr="00A11580">
        <w:tc>
          <w:tcPr>
            <w:tcW w:w="774" w:type="dxa"/>
          </w:tcPr>
          <w:p w14:paraId="488362CF" w14:textId="5495EFFE" w:rsidR="00743984" w:rsidRPr="00623E27" w:rsidRDefault="00743984" w:rsidP="00743984">
            <w:pPr>
              <w:rPr>
                <w:rFonts w:ascii="Tahoma" w:hAnsi="Tahoma" w:cs="Tahoma"/>
                <w:b/>
                <w:sz w:val="22"/>
              </w:rPr>
            </w:pPr>
          </w:p>
        </w:tc>
        <w:tc>
          <w:tcPr>
            <w:tcW w:w="9432" w:type="dxa"/>
          </w:tcPr>
          <w:p w14:paraId="73726F5F" w14:textId="5C90C837" w:rsidR="00743984" w:rsidRPr="00623E27" w:rsidRDefault="00743984" w:rsidP="00743984">
            <w:pPr>
              <w:tabs>
                <w:tab w:val="left" w:pos="1841"/>
              </w:tabs>
              <w:rPr>
                <w:rFonts w:ascii="Tahoma" w:hAnsi="Tahoma" w:cs="Tahoma"/>
                <w:sz w:val="22"/>
              </w:rPr>
            </w:pPr>
          </w:p>
        </w:tc>
      </w:tr>
      <w:tr w:rsidR="00743984" w:rsidRPr="00623E27" w14:paraId="1CF60928" w14:textId="77777777" w:rsidTr="00A11580">
        <w:tc>
          <w:tcPr>
            <w:tcW w:w="774" w:type="dxa"/>
          </w:tcPr>
          <w:p w14:paraId="6D0C9BE7" w14:textId="5E3D06C9" w:rsidR="00743984" w:rsidRPr="00623E27" w:rsidRDefault="00D55641" w:rsidP="00743984">
            <w:pPr>
              <w:rPr>
                <w:rFonts w:ascii="Tahoma" w:hAnsi="Tahoma" w:cs="Tahoma"/>
                <w:b/>
                <w:sz w:val="22"/>
              </w:rPr>
            </w:pPr>
            <w:r>
              <w:rPr>
                <w:rFonts w:ascii="Tahoma" w:hAnsi="Tahoma" w:cs="Tahoma"/>
                <w:b/>
                <w:sz w:val="22"/>
              </w:rPr>
              <w:t>6.1</w:t>
            </w:r>
          </w:p>
        </w:tc>
        <w:tc>
          <w:tcPr>
            <w:tcW w:w="9432" w:type="dxa"/>
          </w:tcPr>
          <w:p w14:paraId="17C5DE83" w14:textId="1E8EB550" w:rsidR="00743984" w:rsidRPr="00623E27" w:rsidRDefault="002C122B" w:rsidP="00743984">
            <w:pPr>
              <w:tabs>
                <w:tab w:val="left" w:pos="1841"/>
              </w:tabs>
              <w:rPr>
                <w:rFonts w:ascii="Tahoma" w:hAnsi="Tahoma" w:cs="Tahoma"/>
                <w:sz w:val="22"/>
              </w:rPr>
            </w:pPr>
            <w:r w:rsidRPr="00623E27">
              <w:rPr>
                <w:rFonts w:ascii="Tahoma" w:hAnsi="Tahoma" w:cs="Tahoma"/>
                <w:sz w:val="22"/>
              </w:rPr>
              <w:t xml:space="preserve">No observer will discriminate on any grounds against any member of the Board, </w:t>
            </w:r>
            <w:r w:rsidR="00D55641">
              <w:rPr>
                <w:rFonts w:ascii="Tahoma" w:hAnsi="Tahoma" w:cs="Tahoma"/>
                <w:sz w:val="22"/>
              </w:rPr>
              <w:t>Pioneer Group</w:t>
            </w:r>
            <w:r w:rsidRPr="00623E27">
              <w:rPr>
                <w:rFonts w:ascii="Tahoma" w:hAnsi="Tahoma" w:cs="Tahoma"/>
                <w:sz w:val="22"/>
              </w:rPr>
              <w:t xml:space="preserve"> staff, or public nor use discriminatory language, derogatory or personal remarks</w:t>
            </w:r>
          </w:p>
        </w:tc>
      </w:tr>
      <w:bookmarkEnd w:id="0"/>
    </w:tbl>
    <w:p w14:paraId="347FEB02" w14:textId="01C01DB8" w:rsidR="005B2503" w:rsidRPr="00CC40FB" w:rsidRDefault="005B2503" w:rsidP="00A67A11">
      <w:pPr>
        <w:rPr>
          <w:rFonts w:ascii="Tahoma" w:hAnsi="Tahoma" w:cs="Tahoma"/>
          <w:b/>
          <w:sz w:val="22"/>
          <w:szCs w:val="22"/>
        </w:rPr>
      </w:pPr>
    </w:p>
    <w:sectPr w:rsidR="005B2503" w:rsidRPr="00CC40FB" w:rsidSect="001C7AC1">
      <w:footerReference w:type="default" r:id="rId8"/>
      <w:pgSz w:w="11907" w:h="16840" w:code="9"/>
      <w:pgMar w:top="1134" w:right="1418" w:bottom="992" w:left="1418" w:header="720"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8B09" w14:textId="77777777" w:rsidR="0010420F" w:rsidRDefault="0010420F">
      <w:r>
        <w:separator/>
      </w:r>
    </w:p>
  </w:endnote>
  <w:endnote w:type="continuationSeparator" w:id="0">
    <w:p w14:paraId="724F27FC" w14:textId="77777777" w:rsidR="0010420F" w:rsidRDefault="0010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32089"/>
      <w:docPartObj>
        <w:docPartGallery w:val="Page Numbers (Bottom of Page)"/>
        <w:docPartUnique/>
      </w:docPartObj>
    </w:sdtPr>
    <w:sdtEndPr>
      <w:rPr>
        <w:noProof/>
      </w:rPr>
    </w:sdtEndPr>
    <w:sdtContent>
      <w:p w14:paraId="46DF6139" w14:textId="394B31AF" w:rsidR="00B409E3" w:rsidRDefault="00B409E3">
        <w:pPr>
          <w:pStyle w:val="Footer"/>
          <w:jc w:val="right"/>
        </w:pPr>
        <w:r>
          <w:fldChar w:fldCharType="begin"/>
        </w:r>
        <w:r>
          <w:instrText xml:space="preserve"> PAGE   \* MERGEFORMAT </w:instrText>
        </w:r>
        <w:r>
          <w:fldChar w:fldCharType="separate"/>
        </w:r>
        <w:r w:rsidR="00623E27">
          <w:rPr>
            <w:noProof/>
          </w:rPr>
          <w:t>3</w:t>
        </w:r>
        <w:r>
          <w:rPr>
            <w:noProof/>
          </w:rPr>
          <w:fldChar w:fldCharType="end"/>
        </w:r>
      </w:p>
    </w:sdtContent>
  </w:sdt>
  <w:p w14:paraId="02A195B6" w14:textId="77777777" w:rsidR="00B409E3" w:rsidRDefault="00B40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4DA1" w14:textId="77777777" w:rsidR="0010420F" w:rsidRDefault="0010420F">
      <w:r>
        <w:separator/>
      </w:r>
    </w:p>
  </w:footnote>
  <w:footnote w:type="continuationSeparator" w:id="0">
    <w:p w14:paraId="6F848B2E" w14:textId="77777777" w:rsidR="0010420F" w:rsidRDefault="0010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673"/>
    <w:multiLevelType w:val="hybridMultilevel"/>
    <w:tmpl w:val="94D2B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47458"/>
    <w:multiLevelType w:val="hybridMultilevel"/>
    <w:tmpl w:val="901AA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B3E4B"/>
    <w:multiLevelType w:val="hybridMultilevel"/>
    <w:tmpl w:val="2AA0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0292A"/>
    <w:multiLevelType w:val="hybridMultilevel"/>
    <w:tmpl w:val="2874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C4202"/>
    <w:multiLevelType w:val="hybridMultilevel"/>
    <w:tmpl w:val="0D20C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B3F11"/>
    <w:multiLevelType w:val="hybridMultilevel"/>
    <w:tmpl w:val="5D0AB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B5D61"/>
    <w:multiLevelType w:val="hybridMultilevel"/>
    <w:tmpl w:val="8CBCA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F065D"/>
    <w:multiLevelType w:val="hybridMultilevel"/>
    <w:tmpl w:val="BF606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4367FB"/>
    <w:multiLevelType w:val="hybridMultilevel"/>
    <w:tmpl w:val="92540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F4BE6"/>
    <w:multiLevelType w:val="hybridMultilevel"/>
    <w:tmpl w:val="180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A053D"/>
    <w:multiLevelType w:val="hybridMultilevel"/>
    <w:tmpl w:val="3E92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D5F79"/>
    <w:multiLevelType w:val="hybridMultilevel"/>
    <w:tmpl w:val="3280D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5216B"/>
    <w:multiLevelType w:val="hybridMultilevel"/>
    <w:tmpl w:val="62D02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D4566"/>
    <w:multiLevelType w:val="hybridMultilevel"/>
    <w:tmpl w:val="2904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1A5E4C"/>
    <w:multiLevelType w:val="hybridMultilevel"/>
    <w:tmpl w:val="F42C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276D9"/>
    <w:multiLevelType w:val="hybridMultilevel"/>
    <w:tmpl w:val="AE160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1B32ED"/>
    <w:multiLevelType w:val="hybridMultilevel"/>
    <w:tmpl w:val="BFAC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55F2F"/>
    <w:multiLevelType w:val="multilevel"/>
    <w:tmpl w:val="FC98205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rebuchet MS" w:hAnsi="Trebuchet MS" w:hint="default"/>
        <w:b/>
        <w:i w:val="0"/>
        <w:sz w:val="22"/>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69F7DB8"/>
    <w:multiLevelType w:val="hybridMultilevel"/>
    <w:tmpl w:val="F42C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AD22E0"/>
    <w:multiLevelType w:val="hybridMultilevel"/>
    <w:tmpl w:val="6E507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439434">
    <w:abstractNumId w:val="9"/>
  </w:num>
  <w:num w:numId="2" w16cid:durableId="1703824036">
    <w:abstractNumId w:val="12"/>
  </w:num>
  <w:num w:numId="3" w16cid:durableId="1605530757">
    <w:abstractNumId w:val="19"/>
  </w:num>
  <w:num w:numId="4" w16cid:durableId="606696029">
    <w:abstractNumId w:val="1"/>
  </w:num>
  <w:num w:numId="5" w16cid:durableId="781000495">
    <w:abstractNumId w:val="13"/>
  </w:num>
  <w:num w:numId="6" w16cid:durableId="1274706672">
    <w:abstractNumId w:val="7"/>
  </w:num>
  <w:num w:numId="7" w16cid:durableId="2050834825">
    <w:abstractNumId w:val="10"/>
  </w:num>
  <w:num w:numId="8" w16cid:durableId="307907870">
    <w:abstractNumId w:val="16"/>
  </w:num>
  <w:num w:numId="9" w16cid:durableId="795489897">
    <w:abstractNumId w:val="17"/>
  </w:num>
  <w:num w:numId="10" w16cid:durableId="448668361">
    <w:abstractNumId w:val="11"/>
  </w:num>
  <w:num w:numId="11" w16cid:durableId="1845244482">
    <w:abstractNumId w:val="5"/>
  </w:num>
  <w:num w:numId="12" w16cid:durableId="1242639171">
    <w:abstractNumId w:val="4"/>
  </w:num>
  <w:num w:numId="13" w16cid:durableId="9572589">
    <w:abstractNumId w:val="0"/>
  </w:num>
  <w:num w:numId="14" w16cid:durableId="1585605516">
    <w:abstractNumId w:val="14"/>
  </w:num>
  <w:num w:numId="15" w16cid:durableId="2058509110">
    <w:abstractNumId w:val="18"/>
  </w:num>
  <w:num w:numId="16" w16cid:durableId="670915661">
    <w:abstractNumId w:val="15"/>
  </w:num>
  <w:num w:numId="17" w16cid:durableId="1418482674">
    <w:abstractNumId w:val="3"/>
  </w:num>
  <w:num w:numId="18" w16cid:durableId="165171131">
    <w:abstractNumId w:val="8"/>
  </w:num>
  <w:num w:numId="19" w16cid:durableId="868764916">
    <w:abstractNumId w:val="6"/>
  </w:num>
  <w:num w:numId="20" w16cid:durableId="14084780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0D"/>
    <w:rsid w:val="00000064"/>
    <w:rsid w:val="000008E2"/>
    <w:rsid w:val="00001966"/>
    <w:rsid w:val="0000456C"/>
    <w:rsid w:val="00004D63"/>
    <w:rsid w:val="00005ECA"/>
    <w:rsid w:val="00007A38"/>
    <w:rsid w:val="00010B72"/>
    <w:rsid w:val="000119CA"/>
    <w:rsid w:val="00011E76"/>
    <w:rsid w:val="00013374"/>
    <w:rsid w:val="00014305"/>
    <w:rsid w:val="00017E0C"/>
    <w:rsid w:val="000229BD"/>
    <w:rsid w:val="000230AC"/>
    <w:rsid w:val="00023B78"/>
    <w:rsid w:val="0002568C"/>
    <w:rsid w:val="0002619E"/>
    <w:rsid w:val="0002765B"/>
    <w:rsid w:val="00030294"/>
    <w:rsid w:val="00030E4F"/>
    <w:rsid w:val="00033ACF"/>
    <w:rsid w:val="00035C86"/>
    <w:rsid w:val="000367B9"/>
    <w:rsid w:val="00036920"/>
    <w:rsid w:val="00041727"/>
    <w:rsid w:val="00042416"/>
    <w:rsid w:val="00042A28"/>
    <w:rsid w:val="00043153"/>
    <w:rsid w:val="00046940"/>
    <w:rsid w:val="000473E4"/>
    <w:rsid w:val="0005282F"/>
    <w:rsid w:val="000532B6"/>
    <w:rsid w:val="000534F3"/>
    <w:rsid w:val="00053EB4"/>
    <w:rsid w:val="000561A2"/>
    <w:rsid w:val="000564B4"/>
    <w:rsid w:val="00060B8F"/>
    <w:rsid w:val="00061B16"/>
    <w:rsid w:val="00063012"/>
    <w:rsid w:val="00063E45"/>
    <w:rsid w:val="00065814"/>
    <w:rsid w:val="00065A65"/>
    <w:rsid w:val="00070B8B"/>
    <w:rsid w:val="00076030"/>
    <w:rsid w:val="0007734D"/>
    <w:rsid w:val="00077D52"/>
    <w:rsid w:val="00081E3C"/>
    <w:rsid w:val="0008529C"/>
    <w:rsid w:val="00085FD5"/>
    <w:rsid w:val="00090327"/>
    <w:rsid w:val="00090624"/>
    <w:rsid w:val="00090D2B"/>
    <w:rsid w:val="000959AE"/>
    <w:rsid w:val="00095D7B"/>
    <w:rsid w:val="000973D7"/>
    <w:rsid w:val="000A0151"/>
    <w:rsid w:val="000A138D"/>
    <w:rsid w:val="000A13D2"/>
    <w:rsid w:val="000A2553"/>
    <w:rsid w:val="000A285F"/>
    <w:rsid w:val="000A6EEB"/>
    <w:rsid w:val="000B0555"/>
    <w:rsid w:val="000B0995"/>
    <w:rsid w:val="000B1633"/>
    <w:rsid w:val="000B1B1E"/>
    <w:rsid w:val="000B2741"/>
    <w:rsid w:val="000B2837"/>
    <w:rsid w:val="000B288E"/>
    <w:rsid w:val="000B46BA"/>
    <w:rsid w:val="000B5BC1"/>
    <w:rsid w:val="000B5C35"/>
    <w:rsid w:val="000B65AB"/>
    <w:rsid w:val="000C1ADF"/>
    <w:rsid w:val="000C3023"/>
    <w:rsid w:val="000C4C06"/>
    <w:rsid w:val="000C54F6"/>
    <w:rsid w:val="000C71CF"/>
    <w:rsid w:val="000D46D9"/>
    <w:rsid w:val="000D750B"/>
    <w:rsid w:val="000E0370"/>
    <w:rsid w:val="000E07A7"/>
    <w:rsid w:val="000E1FF1"/>
    <w:rsid w:val="000E6BCC"/>
    <w:rsid w:val="000F11D5"/>
    <w:rsid w:val="000F1A9C"/>
    <w:rsid w:val="000F3A28"/>
    <w:rsid w:val="000F3FAC"/>
    <w:rsid w:val="000F4266"/>
    <w:rsid w:val="000F4EC3"/>
    <w:rsid w:val="000F530B"/>
    <w:rsid w:val="000F59BD"/>
    <w:rsid w:val="000F60E6"/>
    <w:rsid w:val="000F64E1"/>
    <w:rsid w:val="0010420F"/>
    <w:rsid w:val="00104E53"/>
    <w:rsid w:val="00105029"/>
    <w:rsid w:val="00110315"/>
    <w:rsid w:val="00112287"/>
    <w:rsid w:val="001135E6"/>
    <w:rsid w:val="00115968"/>
    <w:rsid w:val="00115B95"/>
    <w:rsid w:val="00115CFF"/>
    <w:rsid w:val="001166E3"/>
    <w:rsid w:val="00117932"/>
    <w:rsid w:val="00120FDA"/>
    <w:rsid w:val="00122DE2"/>
    <w:rsid w:val="00126854"/>
    <w:rsid w:val="00126968"/>
    <w:rsid w:val="00127BA3"/>
    <w:rsid w:val="00130529"/>
    <w:rsid w:val="00132138"/>
    <w:rsid w:val="00132244"/>
    <w:rsid w:val="0013327D"/>
    <w:rsid w:val="00133AC1"/>
    <w:rsid w:val="001415BF"/>
    <w:rsid w:val="001425AA"/>
    <w:rsid w:val="001438C1"/>
    <w:rsid w:val="00144456"/>
    <w:rsid w:val="00147F07"/>
    <w:rsid w:val="001512A2"/>
    <w:rsid w:val="00151BE2"/>
    <w:rsid w:val="00151DC0"/>
    <w:rsid w:val="00153553"/>
    <w:rsid w:val="001535B6"/>
    <w:rsid w:val="0015734F"/>
    <w:rsid w:val="00160244"/>
    <w:rsid w:val="00160E14"/>
    <w:rsid w:val="00161E4C"/>
    <w:rsid w:val="001627D4"/>
    <w:rsid w:val="00162DD3"/>
    <w:rsid w:val="001638D3"/>
    <w:rsid w:val="00164DBB"/>
    <w:rsid w:val="001667FB"/>
    <w:rsid w:val="0017382A"/>
    <w:rsid w:val="00173EEF"/>
    <w:rsid w:val="0017699F"/>
    <w:rsid w:val="00184CD0"/>
    <w:rsid w:val="0018656F"/>
    <w:rsid w:val="00190DF9"/>
    <w:rsid w:val="00191329"/>
    <w:rsid w:val="001914D4"/>
    <w:rsid w:val="00192843"/>
    <w:rsid w:val="00192E2F"/>
    <w:rsid w:val="00193FE5"/>
    <w:rsid w:val="00194444"/>
    <w:rsid w:val="00194605"/>
    <w:rsid w:val="00194AFE"/>
    <w:rsid w:val="001955E4"/>
    <w:rsid w:val="00196F0A"/>
    <w:rsid w:val="001978B3"/>
    <w:rsid w:val="001A0FD8"/>
    <w:rsid w:val="001A1705"/>
    <w:rsid w:val="001A35B5"/>
    <w:rsid w:val="001B010D"/>
    <w:rsid w:val="001B0C04"/>
    <w:rsid w:val="001B1702"/>
    <w:rsid w:val="001B540E"/>
    <w:rsid w:val="001B547B"/>
    <w:rsid w:val="001B6C8C"/>
    <w:rsid w:val="001C15B2"/>
    <w:rsid w:val="001C386B"/>
    <w:rsid w:val="001C5898"/>
    <w:rsid w:val="001C6F89"/>
    <w:rsid w:val="001C7AC1"/>
    <w:rsid w:val="001D0FC1"/>
    <w:rsid w:val="001D333C"/>
    <w:rsid w:val="001D3AA8"/>
    <w:rsid w:val="001D69A2"/>
    <w:rsid w:val="001E0350"/>
    <w:rsid w:val="001E04B2"/>
    <w:rsid w:val="001E29A3"/>
    <w:rsid w:val="001E2E7F"/>
    <w:rsid w:val="001E6163"/>
    <w:rsid w:val="001E631C"/>
    <w:rsid w:val="001F20DE"/>
    <w:rsid w:val="001F267B"/>
    <w:rsid w:val="001F26E8"/>
    <w:rsid w:val="001F317E"/>
    <w:rsid w:val="001F3681"/>
    <w:rsid w:val="001F7CAA"/>
    <w:rsid w:val="002015CA"/>
    <w:rsid w:val="00201D1F"/>
    <w:rsid w:val="0020281A"/>
    <w:rsid w:val="002031A1"/>
    <w:rsid w:val="00203EC7"/>
    <w:rsid w:val="00204976"/>
    <w:rsid w:val="00204E79"/>
    <w:rsid w:val="00205469"/>
    <w:rsid w:val="0020793C"/>
    <w:rsid w:val="002102B7"/>
    <w:rsid w:val="00213D0E"/>
    <w:rsid w:val="0021557D"/>
    <w:rsid w:val="00216380"/>
    <w:rsid w:val="002168B5"/>
    <w:rsid w:val="00216DBA"/>
    <w:rsid w:val="00220C9C"/>
    <w:rsid w:val="00221568"/>
    <w:rsid w:val="002269D5"/>
    <w:rsid w:val="002271CC"/>
    <w:rsid w:val="002337AE"/>
    <w:rsid w:val="00233D26"/>
    <w:rsid w:val="00235984"/>
    <w:rsid w:val="002362EC"/>
    <w:rsid w:val="00240094"/>
    <w:rsid w:val="00240B6E"/>
    <w:rsid w:val="002444A6"/>
    <w:rsid w:val="002452C1"/>
    <w:rsid w:val="002459F0"/>
    <w:rsid w:val="002467C3"/>
    <w:rsid w:val="00250547"/>
    <w:rsid w:val="0025392A"/>
    <w:rsid w:val="002539D6"/>
    <w:rsid w:val="002563DE"/>
    <w:rsid w:val="002566C2"/>
    <w:rsid w:val="00260A45"/>
    <w:rsid w:val="0026128C"/>
    <w:rsid w:val="002623B5"/>
    <w:rsid w:val="00264175"/>
    <w:rsid w:val="002641A2"/>
    <w:rsid w:val="002655DD"/>
    <w:rsid w:val="002657D8"/>
    <w:rsid w:val="00266340"/>
    <w:rsid w:val="00270EBA"/>
    <w:rsid w:val="002723C4"/>
    <w:rsid w:val="002728A0"/>
    <w:rsid w:val="00274CBF"/>
    <w:rsid w:val="002815F3"/>
    <w:rsid w:val="0028287E"/>
    <w:rsid w:val="00285131"/>
    <w:rsid w:val="00285C1A"/>
    <w:rsid w:val="0028627F"/>
    <w:rsid w:val="00293EA2"/>
    <w:rsid w:val="00296C66"/>
    <w:rsid w:val="00296F89"/>
    <w:rsid w:val="00297797"/>
    <w:rsid w:val="002A1A77"/>
    <w:rsid w:val="002A2519"/>
    <w:rsid w:val="002A2A2F"/>
    <w:rsid w:val="002A3424"/>
    <w:rsid w:val="002A5607"/>
    <w:rsid w:val="002A7521"/>
    <w:rsid w:val="002A7D01"/>
    <w:rsid w:val="002B0061"/>
    <w:rsid w:val="002B0716"/>
    <w:rsid w:val="002B166E"/>
    <w:rsid w:val="002B5655"/>
    <w:rsid w:val="002B62F6"/>
    <w:rsid w:val="002C0F5B"/>
    <w:rsid w:val="002C122B"/>
    <w:rsid w:val="002C17E3"/>
    <w:rsid w:val="002C218D"/>
    <w:rsid w:val="002C2D54"/>
    <w:rsid w:val="002C3B33"/>
    <w:rsid w:val="002C54FF"/>
    <w:rsid w:val="002C572A"/>
    <w:rsid w:val="002C63A8"/>
    <w:rsid w:val="002C78E5"/>
    <w:rsid w:val="002C7BA6"/>
    <w:rsid w:val="002D0F36"/>
    <w:rsid w:val="002D1CA2"/>
    <w:rsid w:val="002D2D56"/>
    <w:rsid w:val="002D3297"/>
    <w:rsid w:val="002D3D9C"/>
    <w:rsid w:val="002D402B"/>
    <w:rsid w:val="002D5B39"/>
    <w:rsid w:val="002E09AC"/>
    <w:rsid w:val="002E16F9"/>
    <w:rsid w:val="002E2542"/>
    <w:rsid w:val="002E41E9"/>
    <w:rsid w:val="002E4858"/>
    <w:rsid w:val="002E4A42"/>
    <w:rsid w:val="002E661C"/>
    <w:rsid w:val="002E6FE9"/>
    <w:rsid w:val="002F2577"/>
    <w:rsid w:val="002F51F4"/>
    <w:rsid w:val="002F5473"/>
    <w:rsid w:val="002F7C72"/>
    <w:rsid w:val="003030ED"/>
    <w:rsid w:val="00305DD3"/>
    <w:rsid w:val="00306F9F"/>
    <w:rsid w:val="003108AA"/>
    <w:rsid w:val="00310FCB"/>
    <w:rsid w:val="0031333B"/>
    <w:rsid w:val="00313B73"/>
    <w:rsid w:val="00315B7F"/>
    <w:rsid w:val="0031629F"/>
    <w:rsid w:val="00322352"/>
    <w:rsid w:val="0032519F"/>
    <w:rsid w:val="0032650F"/>
    <w:rsid w:val="003269B5"/>
    <w:rsid w:val="00326E31"/>
    <w:rsid w:val="00327484"/>
    <w:rsid w:val="0033080B"/>
    <w:rsid w:val="00334D2F"/>
    <w:rsid w:val="00334E09"/>
    <w:rsid w:val="003409AD"/>
    <w:rsid w:val="00346C6E"/>
    <w:rsid w:val="003475D3"/>
    <w:rsid w:val="003478A2"/>
    <w:rsid w:val="00347943"/>
    <w:rsid w:val="003502DE"/>
    <w:rsid w:val="00352627"/>
    <w:rsid w:val="00354580"/>
    <w:rsid w:val="00355308"/>
    <w:rsid w:val="00360102"/>
    <w:rsid w:val="003608F5"/>
    <w:rsid w:val="003623F7"/>
    <w:rsid w:val="00363519"/>
    <w:rsid w:val="00364612"/>
    <w:rsid w:val="00372595"/>
    <w:rsid w:val="003747E5"/>
    <w:rsid w:val="00375AA4"/>
    <w:rsid w:val="0037699E"/>
    <w:rsid w:val="00377199"/>
    <w:rsid w:val="003815B3"/>
    <w:rsid w:val="00382ACD"/>
    <w:rsid w:val="00385023"/>
    <w:rsid w:val="003850A8"/>
    <w:rsid w:val="00390120"/>
    <w:rsid w:val="00391F79"/>
    <w:rsid w:val="003927F0"/>
    <w:rsid w:val="003944E8"/>
    <w:rsid w:val="003B06A7"/>
    <w:rsid w:val="003B102F"/>
    <w:rsid w:val="003B562F"/>
    <w:rsid w:val="003B5E74"/>
    <w:rsid w:val="003B6195"/>
    <w:rsid w:val="003B677F"/>
    <w:rsid w:val="003C21A0"/>
    <w:rsid w:val="003C3900"/>
    <w:rsid w:val="003C4943"/>
    <w:rsid w:val="003C5E78"/>
    <w:rsid w:val="003C625B"/>
    <w:rsid w:val="003D09FB"/>
    <w:rsid w:val="003D183D"/>
    <w:rsid w:val="003D1BCA"/>
    <w:rsid w:val="003D38B0"/>
    <w:rsid w:val="003D5646"/>
    <w:rsid w:val="003D6FEE"/>
    <w:rsid w:val="003E1056"/>
    <w:rsid w:val="003E3E12"/>
    <w:rsid w:val="003E4236"/>
    <w:rsid w:val="003E4882"/>
    <w:rsid w:val="003E63C6"/>
    <w:rsid w:val="003F27B6"/>
    <w:rsid w:val="003F2CD9"/>
    <w:rsid w:val="003F43F3"/>
    <w:rsid w:val="003F65AB"/>
    <w:rsid w:val="003F6F9E"/>
    <w:rsid w:val="00400648"/>
    <w:rsid w:val="00400F94"/>
    <w:rsid w:val="00402211"/>
    <w:rsid w:val="00402431"/>
    <w:rsid w:val="00410FF6"/>
    <w:rsid w:val="00413BC1"/>
    <w:rsid w:val="00417857"/>
    <w:rsid w:val="004226A3"/>
    <w:rsid w:val="00422D82"/>
    <w:rsid w:val="00422E32"/>
    <w:rsid w:val="004251BB"/>
    <w:rsid w:val="0042555F"/>
    <w:rsid w:val="004256AC"/>
    <w:rsid w:val="00425E4F"/>
    <w:rsid w:val="00426978"/>
    <w:rsid w:val="0043101F"/>
    <w:rsid w:val="004335BF"/>
    <w:rsid w:val="004348B7"/>
    <w:rsid w:val="00440BCD"/>
    <w:rsid w:val="00440D76"/>
    <w:rsid w:val="00443374"/>
    <w:rsid w:val="00443426"/>
    <w:rsid w:val="00443CAA"/>
    <w:rsid w:val="00446982"/>
    <w:rsid w:val="00446A81"/>
    <w:rsid w:val="00447C36"/>
    <w:rsid w:val="00447DD9"/>
    <w:rsid w:val="0045054D"/>
    <w:rsid w:val="00454AFE"/>
    <w:rsid w:val="00454D2D"/>
    <w:rsid w:val="004563CA"/>
    <w:rsid w:val="00456EC1"/>
    <w:rsid w:val="00457292"/>
    <w:rsid w:val="00457DCC"/>
    <w:rsid w:val="00457E80"/>
    <w:rsid w:val="004608B5"/>
    <w:rsid w:val="004633DB"/>
    <w:rsid w:val="0046752E"/>
    <w:rsid w:val="00472A68"/>
    <w:rsid w:val="00472E99"/>
    <w:rsid w:val="00477EBB"/>
    <w:rsid w:val="00482354"/>
    <w:rsid w:val="004828CD"/>
    <w:rsid w:val="004841A0"/>
    <w:rsid w:val="004851F2"/>
    <w:rsid w:val="00485BBA"/>
    <w:rsid w:val="00486098"/>
    <w:rsid w:val="004860C9"/>
    <w:rsid w:val="00491DCB"/>
    <w:rsid w:val="00494B4F"/>
    <w:rsid w:val="0049679B"/>
    <w:rsid w:val="004A13D4"/>
    <w:rsid w:val="004A2981"/>
    <w:rsid w:val="004A30FD"/>
    <w:rsid w:val="004B15E4"/>
    <w:rsid w:val="004B47EF"/>
    <w:rsid w:val="004B5440"/>
    <w:rsid w:val="004B5A30"/>
    <w:rsid w:val="004B5AE5"/>
    <w:rsid w:val="004B5E4B"/>
    <w:rsid w:val="004B6B95"/>
    <w:rsid w:val="004B7746"/>
    <w:rsid w:val="004B7BB8"/>
    <w:rsid w:val="004C0564"/>
    <w:rsid w:val="004C0E64"/>
    <w:rsid w:val="004C6CE9"/>
    <w:rsid w:val="004D01BA"/>
    <w:rsid w:val="004D0550"/>
    <w:rsid w:val="004D17BC"/>
    <w:rsid w:val="004E016C"/>
    <w:rsid w:val="004E1E84"/>
    <w:rsid w:val="004E38EC"/>
    <w:rsid w:val="004E415D"/>
    <w:rsid w:val="004E4E67"/>
    <w:rsid w:val="004E5ECE"/>
    <w:rsid w:val="004E69B3"/>
    <w:rsid w:val="004F4F23"/>
    <w:rsid w:val="004F54A0"/>
    <w:rsid w:val="004F61FC"/>
    <w:rsid w:val="004F6FBC"/>
    <w:rsid w:val="00500FA5"/>
    <w:rsid w:val="00501679"/>
    <w:rsid w:val="00504F5A"/>
    <w:rsid w:val="0050502E"/>
    <w:rsid w:val="00505384"/>
    <w:rsid w:val="0050583A"/>
    <w:rsid w:val="00510597"/>
    <w:rsid w:val="00510F84"/>
    <w:rsid w:val="005116FF"/>
    <w:rsid w:val="005130B3"/>
    <w:rsid w:val="0051376D"/>
    <w:rsid w:val="00513FEC"/>
    <w:rsid w:val="00514848"/>
    <w:rsid w:val="00517696"/>
    <w:rsid w:val="00520192"/>
    <w:rsid w:val="0052084E"/>
    <w:rsid w:val="00525158"/>
    <w:rsid w:val="00531136"/>
    <w:rsid w:val="00534D62"/>
    <w:rsid w:val="00536C55"/>
    <w:rsid w:val="00537537"/>
    <w:rsid w:val="00537C15"/>
    <w:rsid w:val="005407FC"/>
    <w:rsid w:val="0054172B"/>
    <w:rsid w:val="00541E01"/>
    <w:rsid w:val="005431DF"/>
    <w:rsid w:val="00544477"/>
    <w:rsid w:val="0054566F"/>
    <w:rsid w:val="005474BD"/>
    <w:rsid w:val="00550B0A"/>
    <w:rsid w:val="00551DFE"/>
    <w:rsid w:val="0055400F"/>
    <w:rsid w:val="00555332"/>
    <w:rsid w:val="005557CA"/>
    <w:rsid w:val="005559C4"/>
    <w:rsid w:val="00557D2A"/>
    <w:rsid w:val="0056150A"/>
    <w:rsid w:val="00562C50"/>
    <w:rsid w:val="005642B7"/>
    <w:rsid w:val="00573071"/>
    <w:rsid w:val="00573391"/>
    <w:rsid w:val="005736F9"/>
    <w:rsid w:val="0057456A"/>
    <w:rsid w:val="005820E8"/>
    <w:rsid w:val="00582821"/>
    <w:rsid w:val="00583E10"/>
    <w:rsid w:val="00586BAE"/>
    <w:rsid w:val="00591869"/>
    <w:rsid w:val="00593057"/>
    <w:rsid w:val="00593F41"/>
    <w:rsid w:val="005979B9"/>
    <w:rsid w:val="00597B00"/>
    <w:rsid w:val="005A1CEC"/>
    <w:rsid w:val="005A32F4"/>
    <w:rsid w:val="005A39D5"/>
    <w:rsid w:val="005A576E"/>
    <w:rsid w:val="005A6948"/>
    <w:rsid w:val="005A77B6"/>
    <w:rsid w:val="005A789C"/>
    <w:rsid w:val="005B011B"/>
    <w:rsid w:val="005B0D74"/>
    <w:rsid w:val="005B172E"/>
    <w:rsid w:val="005B21DC"/>
    <w:rsid w:val="005B2503"/>
    <w:rsid w:val="005B3FEB"/>
    <w:rsid w:val="005B54B5"/>
    <w:rsid w:val="005B5601"/>
    <w:rsid w:val="005B5F45"/>
    <w:rsid w:val="005C347E"/>
    <w:rsid w:val="005C4F78"/>
    <w:rsid w:val="005C6E62"/>
    <w:rsid w:val="005C733E"/>
    <w:rsid w:val="005C7406"/>
    <w:rsid w:val="005D10FC"/>
    <w:rsid w:val="005D3056"/>
    <w:rsid w:val="005D58FE"/>
    <w:rsid w:val="005D5B5E"/>
    <w:rsid w:val="005D7521"/>
    <w:rsid w:val="005E0EEE"/>
    <w:rsid w:val="005E2165"/>
    <w:rsid w:val="005E608D"/>
    <w:rsid w:val="005E6458"/>
    <w:rsid w:val="005F1516"/>
    <w:rsid w:val="005F1FD7"/>
    <w:rsid w:val="005F21D6"/>
    <w:rsid w:val="005F2655"/>
    <w:rsid w:val="005F326F"/>
    <w:rsid w:val="005F3A2E"/>
    <w:rsid w:val="005F5966"/>
    <w:rsid w:val="00601AA2"/>
    <w:rsid w:val="00601B1F"/>
    <w:rsid w:val="006033D1"/>
    <w:rsid w:val="006037D4"/>
    <w:rsid w:val="00605148"/>
    <w:rsid w:val="006064B7"/>
    <w:rsid w:val="00607924"/>
    <w:rsid w:val="00607D8D"/>
    <w:rsid w:val="00612011"/>
    <w:rsid w:val="0061339E"/>
    <w:rsid w:val="00614015"/>
    <w:rsid w:val="00614307"/>
    <w:rsid w:val="006144B4"/>
    <w:rsid w:val="00614AD8"/>
    <w:rsid w:val="006168DD"/>
    <w:rsid w:val="006174DD"/>
    <w:rsid w:val="0061785D"/>
    <w:rsid w:val="00622574"/>
    <w:rsid w:val="00623831"/>
    <w:rsid w:val="00623E27"/>
    <w:rsid w:val="00624BAB"/>
    <w:rsid w:val="00625B52"/>
    <w:rsid w:val="00625CB8"/>
    <w:rsid w:val="0062671F"/>
    <w:rsid w:val="006270BF"/>
    <w:rsid w:val="00627536"/>
    <w:rsid w:val="00631B09"/>
    <w:rsid w:val="0063291D"/>
    <w:rsid w:val="0063345E"/>
    <w:rsid w:val="00633DB0"/>
    <w:rsid w:val="00634FF8"/>
    <w:rsid w:val="00636E01"/>
    <w:rsid w:val="0064011E"/>
    <w:rsid w:val="00642AAC"/>
    <w:rsid w:val="0064431A"/>
    <w:rsid w:val="0064473A"/>
    <w:rsid w:val="00650FD9"/>
    <w:rsid w:val="006536C9"/>
    <w:rsid w:val="00654070"/>
    <w:rsid w:val="00663F51"/>
    <w:rsid w:val="00667439"/>
    <w:rsid w:val="0067123B"/>
    <w:rsid w:val="00672498"/>
    <w:rsid w:val="00674E07"/>
    <w:rsid w:val="00675EB6"/>
    <w:rsid w:val="006807DF"/>
    <w:rsid w:val="00682BC2"/>
    <w:rsid w:val="00682FA0"/>
    <w:rsid w:val="00683C46"/>
    <w:rsid w:val="00684D52"/>
    <w:rsid w:val="00684FE7"/>
    <w:rsid w:val="00685136"/>
    <w:rsid w:val="0068577F"/>
    <w:rsid w:val="00685971"/>
    <w:rsid w:val="00692DFC"/>
    <w:rsid w:val="00695241"/>
    <w:rsid w:val="006A0446"/>
    <w:rsid w:val="006A1077"/>
    <w:rsid w:val="006A1A7E"/>
    <w:rsid w:val="006A2E61"/>
    <w:rsid w:val="006A3C4F"/>
    <w:rsid w:val="006A7D3D"/>
    <w:rsid w:val="006B10F6"/>
    <w:rsid w:val="006B138F"/>
    <w:rsid w:val="006B36D3"/>
    <w:rsid w:val="006B5665"/>
    <w:rsid w:val="006C265A"/>
    <w:rsid w:val="006C282C"/>
    <w:rsid w:val="006C32CE"/>
    <w:rsid w:val="006C5B4C"/>
    <w:rsid w:val="006C6287"/>
    <w:rsid w:val="006C7DD1"/>
    <w:rsid w:val="006D0176"/>
    <w:rsid w:val="006D0EAB"/>
    <w:rsid w:val="006D3A06"/>
    <w:rsid w:val="006D7037"/>
    <w:rsid w:val="006D7D3A"/>
    <w:rsid w:val="006E16A4"/>
    <w:rsid w:val="006E225C"/>
    <w:rsid w:val="006E358C"/>
    <w:rsid w:val="006E3A4E"/>
    <w:rsid w:val="006E5457"/>
    <w:rsid w:val="006E5724"/>
    <w:rsid w:val="006E71EE"/>
    <w:rsid w:val="006F02D4"/>
    <w:rsid w:val="006F06F0"/>
    <w:rsid w:val="006F4EEF"/>
    <w:rsid w:val="006F5434"/>
    <w:rsid w:val="006F5DAB"/>
    <w:rsid w:val="006F6E4E"/>
    <w:rsid w:val="006F7993"/>
    <w:rsid w:val="007009B7"/>
    <w:rsid w:val="007044D1"/>
    <w:rsid w:val="0070579F"/>
    <w:rsid w:val="0070594B"/>
    <w:rsid w:val="00706BBF"/>
    <w:rsid w:val="00707D43"/>
    <w:rsid w:val="00710D70"/>
    <w:rsid w:val="007121A8"/>
    <w:rsid w:val="0071284C"/>
    <w:rsid w:val="0071520B"/>
    <w:rsid w:val="007207E0"/>
    <w:rsid w:val="00720897"/>
    <w:rsid w:val="007257A0"/>
    <w:rsid w:val="0073053E"/>
    <w:rsid w:val="00734A36"/>
    <w:rsid w:val="00734B12"/>
    <w:rsid w:val="0073602C"/>
    <w:rsid w:val="007361FA"/>
    <w:rsid w:val="00737381"/>
    <w:rsid w:val="0074185E"/>
    <w:rsid w:val="00742581"/>
    <w:rsid w:val="00743984"/>
    <w:rsid w:val="00745D2B"/>
    <w:rsid w:val="0074752D"/>
    <w:rsid w:val="00753644"/>
    <w:rsid w:val="0075366C"/>
    <w:rsid w:val="00755FCC"/>
    <w:rsid w:val="00760963"/>
    <w:rsid w:val="00760B97"/>
    <w:rsid w:val="00760F95"/>
    <w:rsid w:val="00761A0F"/>
    <w:rsid w:val="00762F66"/>
    <w:rsid w:val="007666F8"/>
    <w:rsid w:val="007672E2"/>
    <w:rsid w:val="00771F51"/>
    <w:rsid w:val="007727D8"/>
    <w:rsid w:val="007729F3"/>
    <w:rsid w:val="00773321"/>
    <w:rsid w:val="00781F64"/>
    <w:rsid w:val="00783AAF"/>
    <w:rsid w:val="00786B38"/>
    <w:rsid w:val="007871E1"/>
    <w:rsid w:val="0079088A"/>
    <w:rsid w:val="00794616"/>
    <w:rsid w:val="00794751"/>
    <w:rsid w:val="0079499B"/>
    <w:rsid w:val="00794C89"/>
    <w:rsid w:val="0079510D"/>
    <w:rsid w:val="00796E59"/>
    <w:rsid w:val="007A099B"/>
    <w:rsid w:val="007A1132"/>
    <w:rsid w:val="007A5E5A"/>
    <w:rsid w:val="007A720F"/>
    <w:rsid w:val="007B19FB"/>
    <w:rsid w:val="007B2D0E"/>
    <w:rsid w:val="007B304A"/>
    <w:rsid w:val="007B3BF2"/>
    <w:rsid w:val="007C1F48"/>
    <w:rsid w:val="007C41AF"/>
    <w:rsid w:val="007D05B6"/>
    <w:rsid w:val="007D43EC"/>
    <w:rsid w:val="007D588E"/>
    <w:rsid w:val="007D5D17"/>
    <w:rsid w:val="007D5EA1"/>
    <w:rsid w:val="007D6A80"/>
    <w:rsid w:val="007D7080"/>
    <w:rsid w:val="007D7A7E"/>
    <w:rsid w:val="007E01B5"/>
    <w:rsid w:val="007E11DA"/>
    <w:rsid w:val="007E1BF0"/>
    <w:rsid w:val="007E389C"/>
    <w:rsid w:val="007E4884"/>
    <w:rsid w:val="007E5F69"/>
    <w:rsid w:val="007E6946"/>
    <w:rsid w:val="007F0BC8"/>
    <w:rsid w:val="007F48CB"/>
    <w:rsid w:val="007F4D19"/>
    <w:rsid w:val="007F4E31"/>
    <w:rsid w:val="007F7525"/>
    <w:rsid w:val="007F7D66"/>
    <w:rsid w:val="0080268D"/>
    <w:rsid w:val="00802DAB"/>
    <w:rsid w:val="00804D30"/>
    <w:rsid w:val="0080516F"/>
    <w:rsid w:val="008055D0"/>
    <w:rsid w:val="00806253"/>
    <w:rsid w:val="00806CA9"/>
    <w:rsid w:val="0080782B"/>
    <w:rsid w:val="00807E91"/>
    <w:rsid w:val="0081148B"/>
    <w:rsid w:val="00811FBC"/>
    <w:rsid w:val="00814C72"/>
    <w:rsid w:val="0081514E"/>
    <w:rsid w:val="008201BD"/>
    <w:rsid w:val="00821E2C"/>
    <w:rsid w:val="00823B8C"/>
    <w:rsid w:val="00824AD1"/>
    <w:rsid w:val="008266F2"/>
    <w:rsid w:val="00826802"/>
    <w:rsid w:val="00827FBB"/>
    <w:rsid w:val="0083083F"/>
    <w:rsid w:val="00833589"/>
    <w:rsid w:val="008367DD"/>
    <w:rsid w:val="00841578"/>
    <w:rsid w:val="008435BD"/>
    <w:rsid w:val="008456AE"/>
    <w:rsid w:val="00847686"/>
    <w:rsid w:val="00850BC0"/>
    <w:rsid w:val="00853D15"/>
    <w:rsid w:val="00853EC2"/>
    <w:rsid w:val="008560C2"/>
    <w:rsid w:val="008626AB"/>
    <w:rsid w:val="008632E3"/>
    <w:rsid w:val="008642FD"/>
    <w:rsid w:val="008645AB"/>
    <w:rsid w:val="00865610"/>
    <w:rsid w:val="0087109A"/>
    <w:rsid w:val="00874C45"/>
    <w:rsid w:val="00883B19"/>
    <w:rsid w:val="00883F1C"/>
    <w:rsid w:val="00885C37"/>
    <w:rsid w:val="0088613E"/>
    <w:rsid w:val="0089049E"/>
    <w:rsid w:val="00891350"/>
    <w:rsid w:val="0089505A"/>
    <w:rsid w:val="00895FDD"/>
    <w:rsid w:val="008A0C2C"/>
    <w:rsid w:val="008A17E7"/>
    <w:rsid w:val="008A30D0"/>
    <w:rsid w:val="008A3463"/>
    <w:rsid w:val="008A4BB3"/>
    <w:rsid w:val="008A60D8"/>
    <w:rsid w:val="008A6278"/>
    <w:rsid w:val="008A7E70"/>
    <w:rsid w:val="008B35CA"/>
    <w:rsid w:val="008B3C2F"/>
    <w:rsid w:val="008B4355"/>
    <w:rsid w:val="008C0308"/>
    <w:rsid w:val="008C0D94"/>
    <w:rsid w:val="008C2A11"/>
    <w:rsid w:val="008C4000"/>
    <w:rsid w:val="008C49E1"/>
    <w:rsid w:val="008C7FB6"/>
    <w:rsid w:val="008D1AC0"/>
    <w:rsid w:val="008D219F"/>
    <w:rsid w:val="008D2E00"/>
    <w:rsid w:val="008D33B0"/>
    <w:rsid w:val="008E0CCA"/>
    <w:rsid w:val="008E1C87"/>
    <w:rsid w:val="008E1FF9"/>
    <w:rsid w:val="008E3DF9"/>
    <w:rsid w:val="008E3F45"/>
    <w:rsid w:val="008E4622"/>
    <w:rsid w:val="008E4B90"/>
    <w:rsid w:val="008E7383"/>
    <w:rsid w:val="009045B9"/>
    <w:rsid w:val="00911D76"/>
    <w:rsid w:val="0091245F"/>
    <w:rsid w:val="009143AB"/>
    <w:rsid w:val="00914C2F"/>
    <w:rsid w:val="00916C10"/>
    <w:rsid w:val="00917D31"/>
    <w:rsid w:val="00917E05"/>
    <w:rsid w:val="00921834"/>
    <w:rsid w:val="00921DC8"/>
    <w:rsid w:val="00922435"/>
    <w:rsid w:val="0092276C"/>
    <w:rsid w:val="009276B7"/>
    <w:rsid w:val="00931CFE"/>
    <w:rsid w:val="00937EB6"/>
    <w:rsid w:val="009401F9"/>
    <w:rsid w:val="00941F05"/>
    <w:rsid w:val="00943058"/>
    <w:rsid w:val="0094480F"/>
    <w:rsid w:val="00952556"/>
    <w:rsid w:val="00954362"/>
    <w:rsid w:val="009547CD"/>
    <w:rsid w:val="00955816"/>
    <w:rsid w:val="00956A23"/>
    <w:rsid w:val="00957765"/>
    <w:rsid w:val="00961F54"/>
    <w:rsid w:val="0096465C"/>
    <w:rsid w:val="0096617F"/>
    <w:rsid w:val="00967682"/>
    <w:rsid w:val="00970E2D"/>
    <w:rsid w:val="00973996"/>
    <w:rsid w:val="00981606"/>
    <w:rsid w:val="00981ED6"/>
    <w:rsid w:val="00982072"/>
    <w:rsid w:val="00982A72"/>
    <w:rsid w:val="00982D92"/>
    <w:rsid w:val="00982EDD"/>
    <w:rsid w:val="00984247"/>
    <w:rsid w:val="00984F17"/>
    <w:rsid w:val="009864F5"/>
    <w:rsid w:val="00990C5D"/>
    <w:rsid w:val="009926ED"/>
    <w:rsid w:val="00992D38"/>
    <w:rsid w:val="00992EC0"/>
    <w:rsid w:val="00993436"/>
    <w:rsid w:val="00997612"/>
    <w:rsid w:val="009A125A"/>
    <w:rsid w:val="009A2494"/>
    <w:rsid w:val="009A474C"/>
    <w:rsid w:val="009A4C80"/>
    <w:rsid w:val="009A534C"/>
    <w:rsid w:val="009A54F7"/>
    <w:rsid w:val="009A5D5F"/>
    <w:rsid w:val="009A62E0"/>
    <w:rsid w:val="009B05F8"/>
    <w:rsid w:val="009B1A0B"/>
    <w:rsid w:val="009B654A"/>
    <w:rsid w:val="009C5CAC"/>
    <w:rsid w:val="009C5DA5"/>
    <w:rsid w:val="009D5EAA"/>
    <w:rsid w:val="009D63E1"/>
    <w:rsid w:val="009E2336"/>
    <w:rsid w:val="009E2D10"/>
    <w:rsid w:val="009E39FA"/>
    <w:rsid w:val="009E4DE5"/>
    <w:rsid w:val="009E6928"/>
    <w:rsid w:val="009E7466"/>
    <w:rsid w:val="009E7F72"/>
    <w:rsid w:val="009E7F9E"/>
    <w:rsid w:val="009F4C7F"/>
    <w:rsid w:val="009F4E47"/>
    <w:rsid w:val="009F583E"/>
    <w:rsid w:val="009F632C"/>
    <w:rsid w:val="009F6429"/>
    <w:rsid w:val="009F6751"/>
    <w:rsid w:val="009F762A"/>
    <w:rsid w:val="00A01959"/>
    <w:rsid w:val="00A01F03"/>
    <w:rsid w:val="00A05EE6"/>
    <w:rsid w:val="00A06E59"/>
    <w:rsid w:val="00A10CD7"/>
    <w:rsid w:val="00A10EED"/>
    <w:rsid w:val="00A11580"/>
    <w:rsid w:val="00A11955"/>
    <w:rsid w:val="00A1669C"/>
    <w:rsid w:val="00A175AB"/>
    <w:rsid w:val="00A17EA7"/>
    <w:rsid w:val="00A21E93"/>
    <w:rsid w:val="00A226B0"/>
    <w:rsid w:val="00A250EE"/>
    <w:rsid w:val="00A31E47"/>
    <w:rsid w:val="00A32BBE"/>
    <w:rsid w:val="00A33884"/>
    <w:rsid w:val="00A347C4"/>
    <w:rsid w:val="00A35442"/>
    <w:rsid w:val="00A356E8"/>
    <w:rsid w:val="00A3692B"/>
    <w:rsid w:val="00A52464"/>
    <w:rsid w:val="00A545F6"/>
    <w:rsid w:val="00A551D3"/>
    <w:rsid w:val="00A6095A"/>
    <w:rsid w:val="00A61CDA"/>
    <w:rsid w:val="00A62E59"/>
    <w:rsid w:val="00A66F6B"/>
    <w:rsid w:val="00A674FE"/>
    <w:rsid w:val="00A67A11"/>
    <w:rsid w:val="00A70D77"/>
    <w:rsid w:val="00A7130E"/>
    <w:rsid w:val="00A7185E"/>
    <w:rsid w:val="00A71FF9"/>
    <w:rsid w:val="00A7284F"/>
    <w:rsid w:val="00A73657"/>
    <w:rsid w:val="00A74BFD"/>
    <w:rsid w:val="00A76EAB"/>
    <w:rsid w:val="00A76F7B"/>
    <w:rsid w:val="00A7728C"/>
    <w:rsid w:val="00A8082C"/>
    <w:rsid w:val="00A80DC4"/>
    <w:rsid w:val="00A81C25"/>
    <w:rsid w:val="00A81D40"/>
    <w:rsid w:val="00A8507C"/>
    <w:rsid w:val="00A86706"/>
    <w:rsid w:val="00A8782B"/>
    <w:rsid w:val="00A87F5C"/>
    <w:rsid w:val="00A90148"/>
    <w:rsid w:val="00A9258A"/>
    <w:rsid w:val="00A936E1"/>
    <w:rsid w:val="00A94024"/>
    <w:rsid w:val="00A95482"/>
    <w:rsid w:val="00AA1780"/>
    <w:rsid w:val="00AA3EB5"/>
    <w:rsid w:val="00AA481A"/>
    <w:rsid w:val="00AA4924"/>
    <w:rsid w:val="00AA527D"/>
    <w:rsid w:val="00AA73B3"/>
    <w:rsid w:val="00AB0531"/>
    <w:rsid w:val="00AB07C7"/>
    <w:rsid w:val="00AB1205"/>
    <w:rsid w:val="00AB3F31"/>
    <w:rsid w:val="00AB4E8A"/>
    <w:rsid w:val="00AB5D8B"/>
    <w:rsid w:val="00AB6CF0"/>
    <w:rsid w:val="00AB7E1F"/>
    <w:rsid w:val="00AB7FB9"/>
    <w:rsid w:val="00AC026F"/>
    <w:rsid w:val="00AC0424"/>
    <w:rsid w:val="00AC22F2"/>
    <w:rsid w:val="00AC4EF6"/>
    <w:rsid w:val="00AC7707"/>
    <w:rsid w:val="00AD0097"/>
    <w:rsid w:val="00AD00A2"/>
    <w:rsid w:val="00AD4407"/>
    <w:rsid w:val="00AD7203"/>
    <w:rsid w:val="00AD7565"/>
    <w:rsid w:val="00AE1494"/>
    <w:rsid w:val="00AE1E9A"/>
    <w:rsid w:val="00AE2166"/>
    <w:rsid w:val="00AE3302"/>
    <w:rsid w:val="00AE3D15"/>
    <w:rsid w:val="00AE5806"/>
    <w:rsid w:val="00AF02D6"/>
    <w:rsid w:val="00AF0627"/>
    <w:rsid w:val="00AF3219"/>
    <w:rsid w:val="00B008BC"/>
    <w:rsid w:val="00B00D1C"/>
    <w:rsid w:val="00B010E4"/>
    <w:rsid w:val="00B02930"/>
    <w:rsid w:val="00B06645"/>
    <w:rsid w:val="00B0723D"/>
    <w:rsid w:val="00B1204C"/>
    <w:rsid w:val="00B14D5D"/>
    <w:rsid w:val="00B167E4"/>
    <w:rsid w:val="00B17877"/>
    <w:rsid w:val="00B23E8A"/>
    <w:rsid w:val="00B27B1D"/>
    <w:rsid w:val="00B3065F"/>
    <w:rsid w:val="00B33439"/>
    <w:rsid w:val="00B409E3"/>
    <w:rsid w:val="00B4160D"/>
    <w:rsid w:val="00B42D6B"/>
    <w:rsid w:val="00B43383"/>
    <w:rsid w:val="00B44110"/>
    <w:rsid w:val="00B459B2"/>
    <w:rsid w:val="00B46845"/>
    <w:rsid w:val="00B47264"/>
    <w:rsid w:val="00B529B6"/>
    <w:rsid w:val="00B537D1"/>
    <w:rsid w:val="00B540E3"/>
    <w:rsid w:val="00B5554C"/>
    <w:rsid w:val="00B55DF3"/>
    <w:rsid w:val="00B60478"/>
    <w:rsid w:val="00B61EE7"/>
    <w:rsid w:val="00B63403"/>
    <w:rsid w:val="00B66E94"/>
    <w:rsid w:val="00B7017F"/>
    <w:rsid w:val="00B706AB"/>
    <w:rsid w:val="00B70E38"/>
    <w:rsid w:val="00B71FC4"/>
    <w:rsid w:val="00B748ED"/>
    <w:rsid w:val="00B76D98"/>
    <w:rsid w:val="00B83101"/>
    <w:rsid w:val="00B90235"/>
    <w:rsid w:val="00B93ED0"/>
    <w:rsid w:val="00B948DB"/>
    <w:rsid w:val="00B95F80"/>
    <w:rsid w:val="00BA0C2A"/>
    <w:rsid w:val="00BA29E7"/>
    <w:rsid w:val="00BA31E4"/>
    <w:rsid w:val="00BA4115"/>
    <w:rsid w:val="00BA4B64"/>
    <w:rsid w:val="00BA4BE3"/>
    <w:rsid w:val="00BA5C29"/>
    <w:rsid w:val="00BA74DC"/>
    <w:rsid w:val="00BB1BD3"/>
    <w:rsid w:val="00BB1E74"/>
    <w:rsid w:val="00BB20F4"/>
    <w:rsid w:val="00BB248D"/>
    <w:rsid w:val="00BB2BED"/>
    <w:rsid w:val="00BB2E14"/>
    <w:rsid w:val="00BB3563"/>
    <w:rsid w:val="00BB3E91"/>
    <w:rsid w:val="00BB4003"/>
    <w:rsid w:val="00BB45DC"/>
    <w:rsid w:val="00BB7B6D"/>
    <w:rsid w:val="00BB7E76"/>
    <w:rsid w:val="00BC4C53"/>
    <w:rsid w:val="00BC4F83"/>
    <w:rsid w:val="00BC5072"/>
    <w:rsid w:val="00BC5998"/>
    <w:rsid w:val="00BC662E"/>
    <w:rsid w:val="00BC7A2D"/>
    <w:rsid w:val="00BD1F97"/>
    <w:rsid w:val="00BD2A99"/>
    <w:rsid w:val="00BD6C63"/>
    <w:rsid w:val="00BD6F31"/>
    <w:rsid w:val="00BE13B5"/>
    <w:rsid w:val="00BE4057"/>
    <w:rsid w:val="00BE6808"/>
    <w:rsid w:val="00BE721C"/>
    <w:rsid w:val="00BF114D"/>
    <w:rsid w:val="00BF2055"/>
    <w:rsid w:val="00BF3B81"/>
    <w:rsid w:val="00BF5E20"/>
    <w:rsid w:val="00BF64BF"/>
    <w:rsid w:val="00C01F7B"/>
    <w:rsid w:val="00C04BD7"/>
    <w:rsid w:val="00C05BDD"/>
    <w:rsid w:val="00C0625D"/>
    <w:rsid w:val="00C066A9"/>
    <w:rsid w:val="00C10A3A"/>
    <w:rsid w:val="00C12B17"/>
    <w:rsid w:val="00C12C75"/>
    <w:rsid w:val="00C139BE"/>
    <w:rsid w:val="00C154C1"/>
    <w:rsid w:val="00C16FFC"/>
    <w:rsid w:val="00C177C0"/>
    <w:rsid w:val="00C21223"/>
    <w:rsid w:val="00C22A2B"/>
    <w:rsid w:val="00C23A62"/>
    <w:rsid w:val="00C30F89"/>
    <w:rsid w:val="00C32068"/>
    <w:rsid w:val="00C333C8"/>
    <w:rsid w:val="00C34B0E"/>
    <w:rsid w:val="00C35FA0"/>
    <w:rsid w:val="00C426E0"/>
    <w:rsid w:val="00C434DE"/>
    <w:rsid w:val="00C435CA"/>
    <w:rsid w:val="00C503C3"/>
    <w:rsid w:val="00C508BA"/>
    <w:rsid w:val="00C51563"/>
    <w:rsid w:val="00C52524"/>
    <w:rsid w:val="00C541F7"/>
    <w:rsid w:val="00C544DD"/>
    <w:rsid w:val="00C545B7"/>
    <w:rsid w:val="00C54ABA"/>
    <w:rsid w:val="00C56B1E"/>
    <w:rsid w:val="00C60670"/>
    <w:rsid w:val="00C616CF"/>
    <w:rsid w:val="00C61FD1"/>
    <w:rsid w:val="00C6461D"/>
    <w:rsid w:val="00C6658C"/>
    <w:rsid w:val="00C67DDB"/>
    <w:rsid w:val="00C72B79"/>
    <w:rsid w:val="00C751CD"/>
    <w:rsid w:val="00C75515"/>
    <w:rsid w:val="00C760B9"/>
    <w:rsid w:val="00C80284"/>
    <w:rsid w:val="00C82591"/>
    <w:rsid w:val="00C84701"/>
    <w:rsid w:val="00C84E6E"/>
    <w:rsid w:val="00C85B93"/>
    <w:rsid w:val="00C87F4C"/>
    <w:rsid w:val="00C91761"/>
    <w:rsid w:val="00C94A13"/>
    <w:rsid w:val="00C96108"/>
    <w:rsid w:val="00C964EE"/>
    <w:rsid w:val="00C970AC"/>
    <w:rsid w:val="00C975B3"/>
    <w:rsid w:val="00CA0521"/>
    <w:rsid w:val="00CA10BC"/>
    <w:rsid w:val="00CA511C"/>
    <w:rsid w:val="00CA51DC"/>
    <w:rsid w:val="00CA5C11"/>
    <w:rsid w:val="00CA60DD"/>
    <w:rsid w:val="00CA7AE2"/>
    <w:rsid w:val="00CB0AA1"/>
    <w:rsid w:val="00CB1A44"/>
    <w:rsid w:val="00CB2B77"/>
    <w:rsid w:val="00CB58E5"/>
    <w:rsid w:val="00CB5B11"/>
    <w:rsid w:val="00CB7E4B"/>
    <w:rsid w:val="00CC036C"/>
    <w:rsid w:val="00CC2409"/>
    <w:rsid w:val="00CC3994"/>
    <w:rsid w:val="00CC3E7F"/>
    <w:rsid w:val="00CC40FB"/>
    <w:rsid w:val="00CC5204"/>
    <w:rsid w:val="00CC5A62"/>
    <w:rsid w:val="00CC6695"/>
    <w:rsid w:val="00CC7EE7"/>
    <w:rsid w:val="00CD2A5D"/>
    <w:rsid w:val="00CD2D35"/>
    <w:rsid w:val="00CD34D8"/>
    <w:rsid w:val="00CD385A"/>
    <w:rsid w:val="00CD7E3A"/>
    <w:rsid w:val="00CE028D"/>
    <w:rsid w:val="00CE0296"/>
    <w:rsid w:val="00CE0D2C"/>
    <w:rsid w:val="00CE449F"/>
    <w:rsid w:val="00CE677B"/>
    <w:rsid w:val="00CE71C3"/>
    <w:rsid w:val="00CE7DEE"/>
    <w:rsid w:val="00CF045A"/>
    <w:rsid w:val="00CF2D98"/>
    <w:rsid w:val="00CF6658"/>
    <w:rsid w:val="00CF70DD"/>
    <w:rsid w:val="00D0214D"/>
    <w:rsid w:val="00D03D43"/>
    <w:rsid w:val="00D03F71"/>
    <w:rsid w:val="00D04100"/>
    <w:rsid w:val="00D0539C"/>
    <w:rsid w:val="00D07CA5"/>
    <w:rsid w:val="00D10F1A"/>
    <w:rsid w:val="00D11BB7"/>
    <w:rsid w:val="00D11F43"/>
    <w:rsid w:val="00D12C85"/>
    <w:rsid w:val="00D12FE8"/>
    <w:rsid w:val="00D13949"/>
    <w:rsid w:val="00D14C5B"/>
    <w:rsid w:val="00D151BB"/>
    <w:rsid w:val="00D15635"/>
    <w:rsid w:val="00D15F71"/>
    <w:rsid w:val="00D178A8"/>
    <w:rsid w:val="00D2024E"/>
    <w:rsid w:val="00D20BB2"/>
    <w:rsid w:val="00D2247B"/>
    <w:rsid w:val="00D22949"/>
    <w:rsid w:val="00D23DF3"/>
    <w:rsid w:val="00D249CD"/>
    <w:rsid w:val="00D26724"/>
    <w:rsid w:val="00D27913"/>
    <w:rsid w:val="00D31766"/>
    <w:rsid w:val="00D3219E"/>
    <w:rsid w:val="00D3268B"/>
    <w:rsid w:val="00D35C7B"/>
    <w:rsid w:val="00D36527"/>
    <w:rsid w:val="00D367F3"/>
    <w:rsid w:val="00D42073"/>
    <w:rsid w:val="00D42698"/>
    <w:rsid w:val="00D53A43"/>
    <w:rsid w:val="00D55641"/>
    <w:rsid w:val="00D5722C"/>
    <w:rsid w:val="00D603EB"/>
    <w:rsid w:val="00D62191"/>
    <w:rsid w:val="00D63FD0"/>
    <w:rsid w:val="00D64450"/>
    <w:rsid w:val="00D65A7F"/>
    <w:rsid w:val="00D664A6"/>
    <w:rsid w:val="00D66DFB"/>
    <w:rsid w:val="00D70A4D"/>
    <w:rsid w:val="00D74858"/>
    <w:rsid w:val="00D765F3"/>
    <w:rsid w:val="00D8082E"/>
    <w:rsid w:val="00D81234"/>
    <w:rsid w:val="00D83E49"/>
    <w:rsid w:val="00D8417C"/>
    <w:rsid w:val="00D84296"/>
    <w:rsid w:val="00D84717"/>
    <w:rsid w:val="00D8548C"/>
    <w:rsid w:val="00D90100"/>
    <w:rsid w:val="00D90F44"/>
    <w:rsid w:val="00D92196"/>
    <w:rsid w:val="00D92DA5"/>
    <w:rsid w:val="00D946DE"/>
    <w:rsid w:val="00D947EF"/>
    <w:rsid w:val="00D954C8"/>
    <w:rsid w:val="00D96DFF"/>
    <w:rsid w:val="00DA2F92"/>
    <w:rsid w:val="00DA3E3B"/>
    <w:rsid w:val="00DA43DA"/>
    <w:rsid w:val="00DA49A6"/>
    <w:rsid w:val="00DA69D4"/>
    <w:rsid w:val="00DA794F"/>
    <w:rsid w:val="00DB12A6"/>
    <w:rsid w:val="00DB6582"/>
    <w:rsid w:val="00DB7F9F"/>
    <w:rsid w:val="00DC04D6"/>
    <w:rsid w:val="00DC1540"/>
    <w:rsid w:val="00DC226F"/>
    <w:rsid w:val="00DC29B9"/>
    <w:rsid w:val="00DC4622"/>
    <w:rsid w:val="00DC562F"/>
    <w:rsid w:val="00DC71D3"/>
    <w:rsid w:val="00DC7416"/>
    <w:rsid w:val="00DD0EB8"/>
    <w:rsid w:val="00DD4F39"/>
    <w:rsid w:val="00DD4F66"/>
    <w:rsid w:val="00DD5B31"/>
    <w:rsid w:val="00DE2569"/>
    <w:rsid w:val="00DE4CB5"/>
    <w:rsid w:val="00DE69E0"/>
    <w:rsid w:val="00DF2020"/>
    <w:rsid w:val="00DF2A45"/>
    <w:rsid w:val="00DF5187"/>
    <w:rsid w:val="00E01CFD"/>
    <w:rsid w:val="00E028CC"/>
    <w:rsid w:val="00E061B1"/>
    <w:rsid w:val="00E100C7"/>
    <w:rsid w:val="00E14074"/>
    <w:rsid w:val="00E155EC"/>
    <w:rsid w:val="00E15FF5"/>
    <w:rsid w:val="00E16070"/>
    <w:rsid w:val="00E164EC"/>
    <w:rsid w:val="00E168E0"/>
    <w:rsid w:val="00E17396"/>
    <w:rsid w:val="00E21E8B"/>
    <w:rsid w:val="00E23EF5"/>
    <w:rsid w:val="00E2666B"/>
    <w:rsid w:val="00E26C0B"/>
    <w:rsid w:val="00E310B8"/>
    <w:rsid w:val="00E31BB0"/>
    <w:rsid w:val="00E3211F"/>
    <w:rsid w:val="00E32CC6"/>
    <w:rsid w:val="00E36450"/>
    <w:rsid w:val="00E37AB6"/>
    <w:rsid w:val="00E40D12"/>
    <w:rsid w:val="00E4203A"/>
    <w:rsid w:val="00E43526"/>
    <w:rsid w:val="00E47CAE"/>
    <w:rsid w:val="00E5181B"/>
    <w:rsid w:val="00E52FD8"/>
    <w:rsid w:val="00E535C8"/>
    <w:rsid w:val="00E55506"/>
    <w:rsid w:val="00E55986"/>
    <w:rsid w:val="00E57AC9"/>
    <w:rsid w:val="00E6417E"/>
    <w:rsid w:val="00E65A3F"/>
    <w:rsid w:val="00E665D6"/>
    <w:rsid w:val="00E6740F"/>
    <w:rsid w:val="00E676C2"/>
    <w:rsid w:val="00E677B8"/>
    <w:rsid w:val="00E67AAA"/>
    <w:rsid w:val="00E70ED2"/>
    <w:rsid w:val="00E71890"/>
    <w:rsid w:val="00E7216C"/>
    <w:rsid w:val="00E75581"/>
    <w:rsid w:val="00E75C89"/>
    <w:rsid w:val="00E76F7E"/>
    <w:rsid w:val="00E815D3"/>
    <w:rsid w:val="00E82B1F"/>
    <w:rsid w:val="00E84762"/>
    <w:rsid w:val="00E8581D"/>
    <w:rsid w:val="00E87FE4"/>
    <w:rsid w:val="00E90703"/>
    <w:rsid w:val="00E90D9A"/>
    <w:rsid w:val="00E92347"/>
    <w:rsid w:val="00E92F61"/>
    <w:rsid w:val="00E94349"/>
    <w:rsid w:val="00E96478"/>
    <w:rsid w:val="00E97350"/>
    <w:rsid w:val="00E97F71"/>
    <w:rsid w:val="00EA0628"/>
    <w:rsid w:val="00EA255A"/>
    <w:rsid w:val="00EA264B"/>
    <w:rsid w:val="00EA3443"/>
    <w:rsid w:val="00EA3DC6"/>
    <w:rsid w:val="00EA69CC"/>
    <w:rsid w:val="00EA7D44"/>
    <w:rsid w:val="00EB0F76"/>
    <w:rsid w:val="00EB389E"/>
    <w:rsid w:val="00EB6538"/>
    <w:rsid w:val="00EB6CFD"/>
    <w:rsid w:val="00EB795E"/>
    <w:rsid w:val="00EC06D5"/>
    <w:rsid w:val="00EC0CB1"/>
    <w:rsid w:val="00EC10C0"/>
    <w:rsid w:val="00EC3F86"/>
    <w:rsid w:val="00EC6100"/>
    <w:rsid w:val="00ED084A"/>
    <w:rsid w:val="00ED2886"/>
    <w:rsid w:val="00ED2901"/>
    <w:rsid w:val="00ED3C14"/>
    <w:rsid w:val="00ED41B5"/>
    <w:rsid w:val="00ED4D5E"/>
    <w:rsid w:val="00ED61AC"/>
    <w:rsid w:val="00EE1925"/>
    <w:rsid w:val="00EE2027"/>
    <w:rsid w:val="00EE33C1"/>
    <w:rsid w:val="00EE3FFA"/>
    <w:rsid w:val="00EE4B3E"/>
    <w:rsid w:val="00EE61B1"/>
    <w:rsid w:val="00EE720C"/>
    <w:rsid w:val="00EF1D38"/>
    <w:rsid w:val="00EF1F1A"/>
    <w:rsid w:val="00EF2ED2"/>
    <w:rsid w:val="00EF412B"/>
    <w:rsid w:val="00EF4EEB"/>
    <w:rsid w:val="00EF6AA5"/>
    <w:rsid w:val="00F01787"/>
    <w:rsid w:val="00F01FE5"/>
    <w:rsid w:val="00F04162"/>
    <w:rsid w:val="00F05BA8"/>
    <w:rsid w:val="00F060EF"/>
    <w:rsid w:val="00F101EF"/>
    <w:rsid w:val="00F1314E"/>
    <w:rsid w:val="00F13880"/>
    <w:rsid w:val="00F14524"/>
    <w:rsid w:val="00F14E53"/>
    <w:rsid w:val="00F168F5"/>
    <w:rsid w:val="00F16C9F"/>
    <w:rsid w:val="00F203A3"/>
    <w:rsid w:val="00F21982"/>
    <w:rsid w:val="00F26AE1"/>
    <w:rsid w:val="00F31EE2"/>
    <w:rsid w:val="00F3401B"/>
    <w:rsid w:val="00F3732D"/>
    <w:rsid w:val="00F40E5E"/>
    <w:rsid w:val="00F4267F"/>
    <w:rsid w:val="00F4274F"/>
    <w:rsid w:val="00F42AD9"/>
    <w:rsid w:val="00F42DA0"/>
    <w:rsid w:val="00F474D7"/>
    <w:rsid w:val="00F5199B"/>
    <w:rsid w:val="00F53943"/>
    <w:rsid w:val="00F53963"/>
    <w:rsid w:val="00F55B3F"/>
    <w:rsid w:val="00F600E7"/>
    <w:rsid w:val="00F62B4F"/>
    <w:rsid w:val="00F633BF"/>
    <w:rsid w:val="00F66618"/>
    <w:rsid w:val="00F66D54"/>
    <w:rsid w:val="00F71B02"/>
    <w:rsid w:val="00F720ED"/>
    <w:rsid w:val="00F72DFE"/>
    <w:rsid w:val="00F73551"/>
    <w:rsid w:val="00F74E8F"/>
    <w:rsid w:val="00F76061"/>
    <w:rsid w:val="00F81397"/>
    <w:rsid w:val="00F850F0"/>
    <w:rsid w:val="00F854A3"/>
    <w:rsid w:val="00F85AAD"/>
    <w:rsid w:val="00F860B2"/>
    <w:rsid w:val="00F8729B"/>
    <w:rsid w:val="00F91869"/>
    <w:rsid w:val="00F91B0D"/>
    <w:rsid w:val="00F9211E"/>
    <w:rsid w:val="00F94035"/>
    <w:rsid w:val="00F95A85"/>
    <w:rsid w:val="00F95FA8"/>
    <w:rsid w:val="00F963EF"/>
    <w:rsid w:val="00F96A2C"/>
    <w:rsid w:val="00FA0331"/>
    <w:rsid w:val="00FA3639"/>
    <w:rsid w:val="00FA42C2"/>
    <w:rsid w:val="00FA4D74"/>
    <w:rsid w:val="00FA5C51"/>
    <w:rsid w:val="00FA7F57"/>
    <w:rsid w:val="00FB2528"/>
    <w:rsid w:val="00FB4B6A"/>
    <w:rsid w:val="00FB5528"/>
    <w:rsid w:val="00FC2AD6"/>
    <w:rsid w:val="00FC352B"/>
    <w:rsid w:val="00FC5415"/>
    <w:rsid w:val="00FC5438"/>
    <w:rsid w:val="00FC5910"/>
    <w:rsid w:val="00FD1D94"/>
    <w:rsid w:val="00FD62C0"/>
    <w:rsid w:val="00FD7177"/>
    <w:rsid w:val="00FE00EA"/>
    <w:rsid w:val="00FE1FA6"/>
    <w:rsid w:val="00FE39B5"/>
    <w:rsid w:val="00FE593D"/>
    <w:rsid w:val="00FF1B58"/>
    <w:rsid w:val="00FF1CAF"/>
    <w:rsid w:val="00FF1E56"/>
    <w:rsid w:val="00FF2F47"/>
    <w:rsid w:val="00FF49CD"/>
    <w:rsid w:val="00FF525E"/>
    <w:rsid w:val="00FF6367"/>
    <w:rsid w:val="00FF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1F5B60D"/>
  <w15:docId w15:val="{A2FDC745-A1AC-4220-BB74-B94C3897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A4D"/>
    <w:rPr>
      <w:sz w:val="24"/>
      <w:lang w:val="en-GB" w:eastAsia="en-GB"/>
    </w:rPr>
  </w:style>
  <w:style w:type="paragraph" w:styleId="Heading1">
    <w:name w:val="heading 1"/>
    <w:basedOn w:val="Normal"/>
    <w:next w:val="Normal"/>
    <w:qFormat/>
    <w:rsid w:val="002728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8A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347943"/>
    <w:pPr>
      <w:keepNext/>
      <w:jc w:val="center"/>
      <w:outlineLvl w:val="4"/>
    </w:pPr>
    <w:rPr>
      <w:rFonts w:ascii="Tahoma" w:hAnsi="Tahoma" w:cs="Tahoma"/>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4D"/>
    <w:pPr>
      <w:tabs>
        <w:tab w:val="center" w:pos="4153"/>
        <w:tab w:val="right" w:pos="8306"/>
      </w:tabs>
    </w:pPr>
  </w:style>
  <w:style w:type="paragraph" w:styleId="Footer">
    <w:name w:val="footer"/>
    <w:basedOn w:val="Normal"/>
    <w:link w:val="FooterChar"/>
    <w:uiPriority w:val="99"/>
    <w:rsid w:val="00D70A4D"/>
    <w:pPr>
      <w:tabs>
        <w:tab w:val="center" w:pos="4153"/>
        <w:tab w:val="right" w:pos="8306"/>
      </w:tabs>
    </w:pPr>
  </w:style>
  <w:style w:type="character" w:styleId="PageNumber">
    <w:name w:val="page number"/>
    <w:basedOn w:val="DefaultParagraphFont"/>
    <w:rsid w:val="00D70A4D"/>
  </w:style>
  <w:style w:type="paragraph" w:styleId="BalloonText">
    <w:name w:val="Balloon Text"/>
    <w:basedOn w:val="Normal"/>
    <w:semiHidden/>
    <w:rsid w:val="001F267B"/>
    <w:rPr>
      <w:rFonts w:ascii="Tahoma" w:hAnsi="Tahoma" w:cs="Tahoma"/>
      <w:sz w:val="16"/>
      <w:szCs w:val="16"/>
    </w:rPr>
  </w:style>
  <w:style w:type="paragraph" w:styleId="BodyText">
    <w:name w:val="Body Text"/>
    <w:basedOn w:val="Normal"/>
    <w:rsid w:val="00402211"/>
    <w:pPr>
      <w:jc w:val="both"/>
    </w:pPr>
    <w:rPr>
      <w:rFonts w:ascii="Arial" w:hAnsi="Arial"/>
      <w:lang w:eastAsia="en-US"/>
    </w:rPr>
  </w:style>
  <w:style w:type="paragraph" w:styleId="BodyTextIndent">
    <w:name w:val="Body Text Indent"/>
    <w:basedOn w:val="Normal"/>
    <w:rsid w:val="00347943"/>
    <w:pPr>
      <w:spacing w:after="120"/>
      <w:ind w:left="283"/>
    </w:pPr>
  </w:style>
  <w:style w:type="paragraph" w:styleId="BodyText2">
    <w:name w:val="Body Text 2"/>
    <w:basedOn w:val="Normal"/>
    <w:rsid w:val="00347943"/>
    <w:pPr>
      <w:spacing w:after="120" w:line="480" w:lineRule="auto"/>
    </w:pPr>
  </w:style>
  <w:style w:type="paragraph" w:styleId="ListParagraph">
    <w:name w:val="List Paragraph"/>
    <w:basedOn w:val="Normal"/>
    <w:uiPriority w:val="34"/>
    <w:qFormat/>
    <w:rsid w:val="00EA255A"/>
    <w:pPr>
      <w:ind w:left="720"/>
      <w:contextualSpacing/>
    </w:pPr>
    <w:rPr>
      <w:rFonts w:ascii="Tahoma" w:hAnsi="Tahoma"/>
      <w:sz w:val="22"/>
    </w:rPr>
  </w:style>
  <w:style w:type="table" w:styleId="TableGrid">
    <w:name w:val="Table Grid"/>
    <w:basedOn w:val="TableNormal"/>
    <w:uiPriority w:val="59"/>
    <w:rsid w:val="00EA255A"/>
    <w:pPr>
      <w:jc w:val="both"/>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A255A"/>
    <w:pPr>
      <w:spacing w:before="100" w:beforeAutospacing="1" w:after="100" w:afterAutospacing="1"/>
    </w:pPr>
    <w:rPr>
      <w:szCs w:val="24"/>
      <w:lang w:val="en-US" w:eastAsia="en-US"/>
    </w:rPr>
  </w:style>
  <w:style w:type="paragraph" w:customStyle="1" w:styleId="Default">
    <w:name w:val="Default"/>
    <w:rsid w:val="00EA255A"/>
    <w:pPr>
      <w:autoSpaceDE w:val="0"/>
      <w:autoSpaceDN w:val="0"/>
      <w:adjustRightInd w:val="0"/>
    </w:pPr>
    <w:rPr>
      <w:rFonts w:ascii="Century Gothic" w:eastAsiaTheme="minorHAnsi" w:hAnsi="Century Gothic" w:cs="Century Gothic"/>
      <w:color w:val="000000"/>
      <w:sz w:val="24"/>
      <w:szCs w:val="24"/>
    </w:rPr>
  </w:style>
  <w:style w:type="character" w:styleId="Hyperlink">
    <w:name w:val="Hyperlink"/>
    <w:basedOn w:val="DefaultParagraphFont"/>
    <w:uiPriority w:val="99"/>
    <w:unhideWhenUsed/>
    <w:rsid w:val="00EA255A"/>
    <w:rPr>
      <w:color w:val="0000FF" w:themeColor="hyperlink"/>
      <w:u w:val="single"/>
    </w:rPr>
  </w:style>
  <w:style w:type="character" w:customStyle="1" w:styleId="HeaderChar">
    <w:name w:val="Header Char"/>
    <w:basedOn w:val="DefaultParagraphFont"/>
    <w:link w:val="Header"/>
    <w:rsid w:val="00663F51"/>
    <w:rPr>
      <w:sz w:val="24"/>
      <w:lang w:val="en-GB" w:eastAsia="en-GB"/>
    </w:rPr>
  </w:style>
  <w:style w:type="character" w:customStyle="1" w:styleId="FooterChar">
    <w:name w:val="Footer Char"/>
    <w:basedOn w:val="DefaultParagraphFont"/>
    <w:link w:val="Footer"/>
    <w:uiPriority w:val="99"/>
    <w:rsid w:val="00204E79"/>
    <w:rPr>
      <w:sz w:val="24"/>
      <w:lang w:val="en-GB" w:eastAsia="en-GB"/>
    </w:rPr>
  </w:style>
  <w:style w:type="character" w:styleId="FollowedHyperlink">
    <w:name w:val="FollowedHyperlink"/>
    <w:basedOn w:val="DefaultParagraphFont"/>
    <w:rsid w:val="008A17E7"/>
    <w:rPr>
      <w:color w:val="800080" w:themeColor="followedHyperlink"/>
      <w:u w:val="single"/>
    </w:rPr>
  </w:style>
  <w:style w:type="character" w:styleId="CommentReference">
    <w:name w:val="annotation reference"/>
    <w:basedOn w:val="DefaultParagraphFont"/>
    <w:uiPriority w:val="99"/>
    <w:rsid w:val="00931CFE"/>
    <w:rPr>
      <w:sz w:val="16"/>
      <w:szCs w:val="16"/>
    </w:rPr>
  </w:style>
  <w:style w:type="paragraph" w:styleId="CommentText">
    <w:name w:val="annotation text"/>
    <w:basedOn w:val="Normal"/>
    <w:link w:val="CommentTextChar"/>
    <w:rsid w:val="00931CFE"/>
    <w:rPr>
      <w:sz w:val="20"/>
    </w:rPr>
  </w:style>
  <w:style w:type="character" w:customStyle="1" w:styleId="CommentTextChar">
    <w:name w:val="Comment Text Char"/>
    <w:basedOn w:val="DefaultParagraphFont"/>
    <w:link w:val="CommentText"/>
    <w:rsid w:val="00931CFE"/>
    <w:rPr>
      <w:lang w:val="en-GB" w:eastAsia="en-GB"/>
    </w:rPr>
  </w:style>
  <w:style w:type="paragraph" w:styleId="CommentSubject">
    <w:name w:val="annotation subject"/>
    <w:basedOn w:val="CommentText"/>
    <w:next w:val="CommentText"/>
    <w:link w:val="CommentSubjectChar"/>
    <w:rsid w:val="00931CFE"/>
    <w:rPr>
      <w:b/>
      <w:bCs/>
    </w:rPr>
  </w:style>
  <w:style w:type="character" w:customStyle="1" w:styleId="CommentSubjectChar">
    <w:name w:val="Comment Subject Char"/>
    <w:basedOn w:val="CommentTextChar"/>
    <w:link w:val="CommentSubject"/>
    <w:rsid w:val="00931CFE"/>
    <w:rPr>
      <w:b/>
      <w:bCs/>
      <w:lang w:val="en-GB" w:eastAsia="en-GB"/>
    </w:rPr>
  </w:style>
  <w:style w:type="paragraph" w:styleId="Revision">
    <w:name w:val="Revision"/>
    <w:hidden/>
    <w:uiPriority w:val="99"/>
    <w:semiHidden/>
    <w:rsid w:val="00931CFE"/>
    <w:rPr>
      <w:sz w:val="24"/>
      <w:lang w:val="en-GB" w:eastAsia="en-GB"/>
    </w:rPr>
  </w:style>
  <w:style w:type="paragraph" w:styleId="NoSpacing">
    <w:name w:val="No Spacing"/>
    <w:uiPriority w:val="1"/>
    <w:qFormat/>
    <w:rsid w:val="009B1A0B"/>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379">
      <w:bodyDiv w:val="1"/>
      <w:marLeft w:val="0"/>
      <w:marRight w:val="0"/>
      <w:marTop w:val="0"/>
      <w:marBottom w:val="0"/>
      <w:divBdr>
        <w:top w:val="none" w:sz="0" w:space="0" w:color="auto"/>
        <w:left w:val="none" w:sz="0" w:space="0" w:color="auto"/>
        <w:bottom w:val="none" w:sz="0" w:space="0" w:color="auto"/>
        <w:right w:val="none" w:sz="0" w:space="0" w:color="auto"/>
      </w:divBdr>
    </w:div>
    <w:div w:id="640423467">
      <w:bodyDiv w:val="1"/>
      <w:marLeft w:val="0"/>
      <w:marRight w:val="0"/>
      <w:marTop w:val="0"/>
      <w:marBottom w:val="0"/>
      <w:divBdr>
        <w:top w:val="none" w:sz="0" w:space="0" w:color="auto"/>
        <w:left w:val="none" w:sz="0" w:space="0" w:color="auto"/>
        <w:bottom w:val="none" w:sz="0" w:space="0" w:color="auto"/>
        <w:right w:val="none" w:sz="0" w:space="0" w:color="auto"/>
      </w:divBdr>
    </w:div>
    <w:div w:id="665941397">
      <w:bodyDiv w:val="1"/>
      <w:marLeft w:val="0"/>
      <w:marRight w:val="0"/>
      <w:marTop w:val="0"/>
      <w:marBottom w:val="0"/>
      <w:divBdr>
        <w:top w:val="none" w:sz="0" w:space="0" w:color="auto"/>
        <w:left w:val="none" w:sz="0" w:space="0" w:color="auto"/>
        <w:bottom w:val="none" w:sz="0" w:space="0" w:color="auto"/>
        <w:right w:val="none" w:sz="0" w:space="0" w:color="auto"/>
      </w:divBdr>
    </w:div>
    <w:div w:id="965114761">
      <w:bodyDiv w:val="1"/>
      <w:marLeft w:val="0"/>
      <w:marRight w:val="0"/>
      <w:marTop w:val="0"/>
      <w:marBottom w:val="0"/>
      <w:divBdr>
        <w:top w:val="none" w:sz="0" w:space="0" w:color="auto"/>
        <w:left w:val="none" w:sz="0" w:space="0" w:color="auto"/>
        <w:bottom w:val="none" w:sz="0" w:space="0" w:color="auto"/>
        <w:right w:val="none" w:sz="0" w:space="0" w:color="auto"/>
      </w:divBdr>
    </w:div>
    <w:div w:id="1243248958">
      <w:bodyDiv w:val="1"/>
      <w:marLeft w:val="0"/>
      <w:marRight w:val="0"/>
      <w:marTop w:val="0"/>
      <w:marBottom w:val="0"/>
      <w:divBdr>
        <w:top w:val="none" w:sz="0" w:space="0" w:color="auto"/>
        <w:left w:val="none" w:sz="0" w:space="0" w:color="auto"/>
        <w:bottom w:val="none" w:sz="0" w:space="0" w:color="auto"/>
        <w:right w:val="none" w:sz="0" w:space="0" w:color="auto"/>
      </w:divBdr>
    </w:div>
    <w:div w:id="1320116650">
      <w:bodyDiv w:val="1"/>
      <w:marLeft w:val="0"/>
      <w:marRight w:val="0"/>
      <w:marTop w:val="0"/>
      <w:marBottom w:val="0"/>
      <w:divBdr>
        <w:top w:val="none" w:sz="0" w:space="0" w:color="auto"/>
        <w:left w:val="none" w:sz="0" w:space="0" w:color="auto"/>
        <w:bottom w:val="none" w:sz="0" w:space="0" w:color="auto"/>
        <w:right w:val="none" w:sz="0" w:space="0" w:color="auto"/>
      </w:divBdr>
    </w:div>
    <w:div w:id="1617515941">
      <w:bodyDiv w:val="1"/>
      <w:marLeft w:val="0"/>
      <w:marRight w:val="0"/>
      <w:marTop w:val="0"/>
      <w:marBottom w:val="0"/>
      <w:divBdr>
        <w:top w:val="none" w:sz="0" w:space="0" w:color="auto"/>
        <w:left w:val="none" w:sz="0" w:space="0" w:color="auto"/>
        <w:bottom w:val="none" w:sz="0" w:space="0" w:color="auto"/>
        <w:right w:val="none" w:sz="0" w:space="0" w:color="auto"/>
      </w:divBdr>
    </w:div>
    <w:div w:id="1666937955">
      <w:bodyDiv w:val="1"/>
      <w:marLeft w:val="0"/>
      <w:marRight w:val="0"/>
      <w:marTop w:val="0"/>
      <w:marBottom w:val="0"/>
      <w:divBdr>
        <w:top w:val="none" w:sz="0" w:space="0" w:color="auto"/>
        <w:left w:val="none" w:sz="0" w:space="0" w:color="auto"/>
        <w:bottom w:val="none" w:sz="0" w:space="0" w:color="auto"/>
        <w:right w:val="none" w:sz="0" w:space="0" w:color="auto"/>
      </w:divBdr>
    </w:div>
    <w:div w:id="1695230597">
      <w:bodyDiv w:val="1"/>
      <w:marLeft w:val="0"/>
      <w:marRight w:val="0"/>
      <w:marTop w:val="0"/>
      <w:marBottom w:val="0"/>
      <w:divBdr>
        <w:top w:val="none" w:sz="0" w:space="0" w:color="auto"/>
        <w:left w:val="none" w:sz="0" w:space="0" w:color="auto"/>
        <w:bottom w:val="none" w:sz="0" w:space="0" w:color="auto"/>
        <w:right w:val="none" w:sz="0" w:space="0" w:color="auto"/>
      </w:divBdr>
    </w:div>
    <w:div w:id="1818255378">
      <w:bodyDiv w:val="1"/>
      <w:marLeft w:val="0"/>
      <w:marRight w:val="0"/>
      <w:marTop w:val="0"/>
      <w:marBottom w:val="0"/>
      <w:divBdr>
        <w:top w:val="none" w:sz="0" w:space="0" w:color="auto"/>
        <w:left w:val="none" w:sz="0" w:space="0" w:color="auto"/>
        <w:bottom w:val="none" w:sz="0" w:space="0" w:color="auto"/>
        <w:right w:val="none" w:sz="0" w:space="0" w:color="auto"/>
      </w:divBdr>
    </w:div>
    <w:div w:id="1888762484">
      <w:bodyDiv w:val="1"/>
      <w:marLeft w:val="0"/>
      <w:marRight w:val="0"/>
      <w:marTop w:val="0"/>
      <w:marBottom w:val="0"/>
      <w:divBdr>
        <w:top w:val="none" w:sz="0" w:space="0" w:color="auto"/>
        <w:left w:val="none" w:sz="0" w:space="0" w:color="auto"/>
        <w:bottom w:val="none" w:sz="0" w:space="0" w:color="auto"/>
        <w:right w:val="none" w:sz="0" w:space="0" w:color="auto"/>
      </w:divBdr>
    </w:div>
    <w:div w:id="19437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E18C6-534A-410F-9496-262D1139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958</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KEYNOTE HOUSING GROUP LIMITED</vt:lpstr>
    </vt:vector>
  </TitlesOfParts>
  <Company>Touchstone Housing Association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KEYNOTE HOUSING GROUP LIMITED</dc:title>
  <dc:creator>GAELLIS</dc:creator>
  <cp:lastModifiedBy>Kayleigh Hall</cp:lastModifiedBy>
  <cp:revision>11</cp:revision>
  <cp:lastPrinted>2023-05-02T08:28:00Z</cp:lastPrinted>
  <dcterms:created xsi:type="dcterms:W3CDTF">2022-06-24T14:36:00Z</dcterms:created>
  <dcterms:modified xsi:type="dcterms:W3CDTF">2023-05-14T08:37:00Z</dcterms:modified>
</cp:coreProperties>
</file>